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San</w:t>
      </w:r>
      <w:r>
        <w:t xml:space="preserve"> </w:t>
      </w:r>
      <w:r>
        <w:t xml:space="preserve">Francisco</w:t>
      </w:r>
    </w:p>
    <w:bookmarkStart w:id="20" w:name="Xfb3f540ac9b8aaae05aa577ffd74effbb86302f"/>
    <w:p>
      <w:pPr>
        <w:pStyle w:val="Heading1"/>
      </w:pPr>
      <w:r>
        <w:t xml:space="preserve">Annotated Bibliography: The Role of the Curriculum Developer in San Francisco</w:t>
      </w:r>
    </w:p>
    <w:p>
      <w:pPr>
        <w:pStyle w:val="FirstParagraph"/>
      </w:pPr>
      <w:r>
        <w:rPr>
          <w:bCs/>
          <w:b/>
        </w:rPr>
        <w:t xml:space="preserve">Context:</w:t>
      </w:r>
      <w:r>
        <w:t xml:space="preserve"> </w:t>
      </w:r>
      <w:r>
        <w:t xml:space="preserve">Educational Frameworks, Policy, and Practice in the United States</w:t>
      </w:r>
    </w:p>
    <w:bookmarkEnd w:id="20"/>
    <w:p>
      <w:pPr>
        <w:pStyle w:val="BodyText"/>
      </w:pPr>
      <w:r>
        <w:t xml:space="preserve">The role of the</w:t>
      </w:r>
      <w:r>
        <w:t xml:space="preserve"> </w:t>
      </w:r>
      <w:r>
        <w:rPr>
          <w:bCs/>
          <w:b/>
        </w:rPr>
        <w:t xml:space="preserve">Curriculum Developer</w:t>
      </w:r>
      <w:r>
        <w:t xml:space="preserve"> </w:t>
      </w:r>
      <w:r>
        <w:t xml:space="preserve">is pivotal in shaping the educational landscape of the</w:t>
      </w:r>
      <w:r>
        <w:t xml:space="preserve"> </w:t>
      </w:r>
      <w:r>
        <w:rPr>
          <w:bCs/>
          <w:b/>
        </w:rPr>
        <w:t xml:space="preserve">United States</w:t>
      </w:r>
      <w:r>
        <w:t xml:space="preserve">, particularly within dynamic urban centers like</w:t>
      </w:r>
      <w:r>
        <w:t xml:space="preserve"> </w:t>
      </w:r>
      <w:r>
        <w:rPr>
          <w:bCs/>
          <w:b/>
        </w:rPr>
        <w:t xml:space="preserve">San Francisco</w:t>
      </w:r>
      <w:r>
        <w:t xml:space="preserve">. This annotated bibliography compiles essential resources that explore the intersection of pedagogical theory, local policy mandates, and the practical application of curriculum design. The selected works address the unique challenges faced by educators in San Francisco, including diverse student demographics, the integration of technology, and the implementation of state-specific standards. These resources provide a comprehensive foundation for understanding how curriculum developers in this region construct learning experiences that are both rigorous and culturally responsive.</w:t>
      </w:r>
    </w:p>
    <w:p>
      <w:pPr>
        <w:pStyle w:val="BodyText"/>
      </w:pPr>
      <w:r>
        <w:t xml:space="preserve">California Department of Education. (2022).</w:t>
      </w:r>
      <w:r>
        <w:t xml:space="preserve"> </w:t>
      </w:r>
      <w:r>
        <w:rPr>
          <w:iCs/>
          <w:i/>
        </w:rPr>
        <w:t xml:space="preserve">California Content Standards: Framework for K-12 Education</w:t>
      </w:r>
      <w:r>
        <w:t xml:space="preserve">. Sacramento, CA: CDE Publications.</w:t>
      </w:r>
    </w:p>
    <w:p>
      <w:pPr>
        <w:pStyle w:val="BodyText"/>
      </w:pPr>
      <w:r>
        <w:t xml:space="preserve">This foundational document outlines the mandatory academic standards that all</w:t>
      </w:r>
      <w:r>
        <w:t xml:space="preserve"> </w:t>
      </w:r>
      <w:r>
        <w:rPr>
          <w:bCs/>
          <w:b/>
        </w:rPr>
        <w:t xml:space="preserve">Curriculum Developers</w:t>
      </w:r>
      <w:r>
        <w:t xml:space="preserve"> </w:t>
      </w:r>
      <w:r>
        <w:t xml:space="preserve">in the</w:t>
      </w:r>
      <w:r>
        <w:t xml:space="preserve"> </w:t>
      </w:r>
      <w:r>
        <w:rPr>
          <w:bCs/>
          <w:b/>
        </w:rPr>
        <w:t xml:space="preserve">United States</w:t>
      </w:r>
      <w:r>
        <w:t xml:space="preserve"> </w:t>
      </w:r>
      <w:r>
        <w:t xml:space="preserve">state of California must adhere to. For professionals working in</w:t>
      </w:r>
      <w:r>
        <w:t xml:space="preserve"> </w:t>
      </w:r>
      <w:r>
        <w:rPr>
          <w:bCs/>
          <w:b/>
        </w:rPr>
        <w:t xml:space="preserve">San Francisco</w:t>
      </w:r>
      <w:r>
        <w:t xml:space="preserve">, this text is non-negotiable; it serves as the blueprint for all instructional materials. The framework emphasizes college and career readiness, requiring developers to align local lesson plans with state-wide expectations. The document is critical for ensuring that the curriculum produced in San Francisco schools is legally compliant and academically robust. It provides the structural constraints within which creativity and pedagogical innovation must operate.</w:t>
      </w:r>
    </w:p>
    <w:p>
      <w:pPr>
        <w:pStyle w:val="BodyText"/>
      </w:pPr>
      <w:r>
        <w:t xml:space="preserve">San Francisco Unified School District (SFUSD). (2023).</w:t>
      </w:r>
      <w:r>
        <w:t xml:space="preserve"> </w:t>
      </w:r>
      <w:r>
        <w:rPr>
          <w:iCs/>
          <w:i/>
        </w:rPr>
        <w:t xml:space="preserve">Equity and Excellence: Strategic Plan for Curriculum and Instruction</w:t>
      </w:r>
      <w:r>
        <w:t xml:space="preserve">. San Francisco, CA: SFUSD Office of Teaching and Learning.</w:t>
      </w:r>
    </w:p>
    <w:p>
      <w:pPr>
        <w:pStyle w:val="BodyText"/>
      </w:pPr>
      <w:r>
        <w:t xml:space="preserve">This strategic plan is specific to the</w:t>
      </w:r>
      <w:r>
        <w:t xml:space="preserve"> </w:t>
      </w:r>
      <w:r>
        <w:rPr>
          <w:bCs/>
          <w:b/>
        </w:rPr>
        <w:t xml:space="preserve">San Francisco</w:t>
      </w:r>
      <w:r>
        <w:t xml:space="preserve"> </w:t>
      </w:r>
      <w:r>
        <w:t xml:space="preserve">educational ecosystem. It details the district's commitment to closing achievement gaps through targeted curriculum development. For a</w:t>
      </w:r>
      <w:r>
        <w:t xml:space="preserve"> </w:t>
      </w:r>
      <w:r>
        <w:rPr>
          <w:bCs/>
          <w:b/>
        </w:rPr>
        <w:t xml:space="preserve">Curriculum Developer</w:t>
      </w:r>
      <w:r>
        <w:t xml:space="preserve"> </w:t>
      </w:r>
      <w:r>
        <w:t xml:space="preserve">in this region, this document is essential reading as it highlights the district's focus on culturally responsive teaching and social-emotional learning. It moves beyond generic national standards to address the specific socio-economic and cultural realities of San Francisco students. The text provides actionable guidelines for integrating equity into the curriculum design process, ensuring that materials are inclusive of the district's highly diverse population.</w:t>
      </w:r>
    </w:p>
    <w:p>
      <w:pPr>
        <w:pStyle w:val="BodyText"/>
      </w:pPr>
      <w:r>
        <w:t xml:space="preserve">Ladson-Billings, G. (1995).</w:t>
      </w:r>
      <w:r>
        <w:t xml:space="preserve"> </w:t>
      </w:r>
      <w:r>
        <w:rPr>
          <w:iCs/>
          <w:i/>
        </w:rPr>
        <w:t xml:space="preserve">Toward a Theory of Culturally Relevant Pedagogy</w:t>
      </w:r>
      <w:r>
        <w:t xml:space="preserve">. American Educational Research Journal, 32(3), 465-491.</w:t>
      </w:r>
    </w:p>
    <w:p>
      <w:pPr>
        <w:pStyle w:val="BodyText"/>
      </w:pPr>
      <w:r>
        <w:t xml:space="preserve">While a theoretical text, this seminal work is practically indispensable for any</w:t>
      </w:r>
      <w:r>
        <w:t xml:space="preserve"> </w:t>
      </w:r>
      <w:r>
        <w:rPr>
          <w:bCs/>
          <w:b/>
        </w:rPr>
        <w:t xml:space="preserve">Curriculum Developer</w:t>
      </w:r>
      <w:r>
        <w:t xml:space="preserve"> </w:t>
      </w:r>
      <w:r>
        <w:t xml:space="preserve">operating in the multicultural environment of</w:t>
      </w:r>
      <w:r>
        <w:t xml:space="preserve"> </w:t>
      </w:r>
      <w:r>
        <w:rPr>
          <w:bCs/>
          <w:b/>
        </w:rPr>
        <w:t xml:space="preserve">San Francisco</w:t>
      </w:r>
      <w:r>
        <w:t xml:space="preserve">. Ladson-Billings argues that curriculum must validate the cultural heritage of students while helping them succeed in the dominant culture. In the context of the</w:t>
      </w:r>
      <w:r>
        <w:t xml:space="preserve"> </w:t>
      </w:r>
      <w:r>
        <w:rPr>
          <w:bCs/>
          <w:b/>
        </w:rPr>
        <w:t xml:space="preserve">United States</w:t>
      </w:r>
      <w:r>
        <w:t xml:space="preserve">, and specifically San Francisco, where students come from a vast array of linguistic and cultural backgrounds, this theory guides the selection of texts, examples, and pedagogical strategies. It challenges developers to move beyond a Eurocentric perspective and create learning environments that reflect the lived experiences of their students.</w:t>
      </w:r>
    </w:p>
    <w:p>
      <w:pPr>
        <w:pStyle w:val="BodyText"/>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This book introduces the "backward design" model, a systematic planning approach widely adopted by</w:t>
      </w:r>
      <w:r>
        <w:t xml:space="preserve"> </w:t>
      </w:r>
      <w:r>
        <w:rPr>
          <w:bCs/>
          <w:b/>
        </w:rPr>
        <w:t xml:space="preserve">Curriculum Developers</w:t>
      </w:r>
      <w:r>
        <w:t xml:space="preserve"> </w:t>
      </w:r>
      <w:r>
        <w:t xml:space="preserve">across the</w:t>
      </w:r>
      <w:r>
        <w:t xml:space="preserve"> </w:t>
      </w:r>
      <w:r>
        <w:rPr>
          <w:bCs/>
          <w:b/>
        </w:rPr>
        <w:t xml:space="preserve">United States</w:t>
      </w:r>
      <w:r>
        <w:t xml:space="preserve">. In</w:t>
      </w:r>
      <w:r>
        <w:t xml:space="preserve"> </w:t>
      </w:r>
      <w:r>
        <w:rPr>
          <w:bCs/>
          <w:b/>
        </w:rPr>
        <w:t xml:space="preserve">San Francisco</w:t>
      </w:r>
      <w:r>
        <w:t xml:space="preserve">, where educational expectations are high and resources are often scrutinized, this methodology ensures that curriculum is purposeful. It requires developers to identify desired results first, then determine acceptable evidence of learning, and finally plan instructional experiences. This resource is vital for creating coherent, assessment-aligned curricula that avoid the common pitfall of activity-based teaching without clear learning objectives.</w:t>
      </w:r>
    </w:p>
    <w:p>
      <w:pPr>
        <w:pStyle w:val="BodyText"/>
      </w:pPr>
      <w:r>
        <w:t xml:space="preserve">Darling-Hammond, L., &amp; Adamson, F. (2014).</w:t>
      </w:r>
      <w:r>
        <w:t xml:space="preserve"> </w:t>
      </w:r>
      <w:r>
        <w:rPr>
          <w:iCs/>
          <w:i/>
        </w:rPr>
        <w:t xml:space="preserve">Preparing Teachers for a Changing World: What Teachers Should Learn and Be Able to Do</w:t>
      </w:r>
      <w:r>
        <w:t xml:space="preserve">. San Francisco, CA: Jossey-Bass.</w:t>
      </w:r>
    </w:p>
    <w:p>
      <w:pPr>
        <w:pStyle w:val="BodyText"/>
      </w:pPr>
      <w:r>
        <w:t xml:space="preserve">Published by a press based in</w:t>
      </w:r>
      <w:r>
        <w:t xml:space="preserve"> </w:t>
      </w:r>
      <w:r>
        <w:rPr>
          <w:bCs/>
          <w:b/>
        </w:rPr>
        <w:t xml:space="preserve">San Francisco</w:t>
      </w:r>
      <w:r>
        <w:t xml:space="preserve">, this work by Linda Darling-Hammond is highly relevant to local educational policy. It examines the relationship between teacher preparation and student outcomes, offering insights that are crucial for</w:t>
      </w:r>
      <w:r>
        <w:t xml:space="preserve"> </w:t>
      </w:r>
      <w:r>
        <w:rPr>
          <w:bCs/>
          <w:b/>
        </w:rPr>
        <w:t xml:space="preserve">Curriculum Developers</w:t>
      </w:r>
      <w:r>
        <w:t xml:space="preserve"> </w:t>
      </w:r>
      <w:r>
        <w:t xml:space="preserve">who also design professional development materials. The text emphasizes the need for a curriculum that is not only content-rich but also pedagogically sound. For developers in the Bay Area, this resource provides evidence-based strategies for aligning curriculum with the evolving needs of the 21st-century workforce and the specific demographic shifts occurring in California.</w:t>
      </w:r>
    </w:p>
    <w:p>
      <w:pPr>
        <w:pStyle w:val="BodyText"/>
      </w:pPr>
      <w:r>
        <w:t xml:space="preserve">National Council of Teachers of Mathematics (NCTM). (2014).</w:t>
      </w:r>
      <w:r>
        <w:t xml:space="preserve"> </w:t>
      </w:r>
      <w:r>
        <w:rPr>
          <w:iCs/>
          <w:i/>
        </w:rPr>
        <w:t xml:space="preserve">Principles to Actions: Ensuring Mathematical Success for All</w:t>
      </w:r>
      <w:r>
        <w:t xml:space="preserve">. Reston, VA: NCTM.</w:t>
      </w:r>
    </w:p>
    <w:p>
      <w:pPr>
        <w:pStyle w:val="BodyText"/>
      </w:pPr>
      <w:r>
        <w:t xml:space="preserve">For</w:t>
      </w:r>
      <w:r>
        <w:t xml:space="preserve"> </w:t>
      </w:r>
      <w:r>
        <w:rPr>
          <w:bCs/>
          <w:b/>
        </w:rPr>
        <w:t xml:space="preserve">Curriculum Developers</w:t>
      </w:r>
      <w:r>
        <w:t xml:space="preserve"> </w:t>
      </w:r>
      <w:r>
        <w:t xml:space="preserve">specializing in STEM fields within</w:t>
      </w:r>
      <w:r>
        <w:t xml:space="preserve"> </w:t>
      </w:r>
      <w:r>
        <w:rPr>
          <w:bCs/>
          <w:b/>
        </w:rPr>
        <w:t xml:space="preserve">San Francisco</w:t>
      </w:r>
      <w:r>
        <w:t xml:space="preserve">, this document is a critical reference. San Francisco is a global technology hub, and there is immense pressure to produce mathematically literate graduates. This text provides a framework for developing mathematics curricula that focus on conceptual understanding rather than rote memorization. It guides developers in creating materials that are accessible to all students, addressing the diverse learning needs found in</w:t>
      </w:r>
      <w:r>
        <w:t xml:space="preserve"> </w:t>
      </w:r>
      <w:r>
        <w:rPr>
          <w:bCs/>
          <w:b/>
        </w:rPr>
        <w:t xml:space="preserve">United States</w:t>
      </w:r>
      <w:r>
        <w:t xml:space="preserve"> </w:t>
      </w:r>
      <w:r>
        <w:t xml:space="preserve">public schools. It is particularly useful for aligning local math programs with the Common Core State Standards adopted by California.</w:t>
      </w:r>
    </w:p>
    <w:p>
      <w:pPr>
        <w:pStyle w:val="BodyText"/>
      </w:pPr>
      <w:r>
        <w:t xml:space="preserve">Gay, G. (2018).</w:t>
      </w:r>
      <w:r>
        <w:t xml:space="preserve"> </w:t>
      </w:r>
      <w:r>
        <w:rPr>
          <w:iCs/>
          <w:i/>
        </w:rPr>
        <w:t xml:space="preserve">Culturally Responsive Teaching: Theory, Research, and Practice</w:t>
      </w:r>
      <w:r>
        <w:t xml:space="preserve"> </w:t>
      </w:r>
      <w:r>
        <w:t xml:space="preserve">(3rd ed.). New York, NY: Teachers College Press.</w:t>
      </w:r>
    </w:p>
    <w:p>
      <w:pPr>
        <w:pStyle w:val="BodyText"/>
      </w:pPr>
      <w:r>
        <w:t xml:space="preserve">Gloria Gay’s comprehensive text is a practical manual for</w:t>
      </w:r>
      <w:r>
        <w:t xml:space="preserve"> </w:t>
      </w:r>
      <w:r>
        <w:rPr>
          <w:bCs/>
          <w:b/>
        </w:rPr>
        <w:t xml:space="preserve">Curriculum Developers</w:t>
      </w:r>
      <w:r>
        <w:t xml:space="preserve"> </w:t>
      </w:r>
      <w:r>
        <w:t xml:space="preserve">seeking to implement equity in their designs. In</w:t>
      </w:r>
      <w:r>
        <w:t xml:space="preserve"> </w:t>
      </w:r>
      <w:r>
        <w:rPr>
          <w:bCs/>
          <w:b/>
        </w:rPr>
        <w:t xml:space="preserve">San Francisco</w:t>
      </w:r>
      <w:r>
        <w:t xml:space="preserve">, where the student body includes significant populations of English Language Learners and students from immigrant families, this book offers specific strategies for adapting curriculum content. It bridges the gap between high-level equity policy and daily classroom instruction. The resource helps developers analyze existing materials for cultural bias and provides methods for infusing cultural relevance into subjects ranging from history to science, ensuring the curriculum resonates with the local community.</w:t>
      </w:r>
    </w:p>
    <w:p>
      <w:pPr>
        <w:pStyle w:val="BodyText"/>
      </w:pPr>
      <w:r>
        <w:t xml:space="preserve">California State Board of Education. (2021).</w:t>
      </w:r>
      <w:r>
        <w:t xml:space="preserve"> </w:t>
      </w:r>
      <w:r>
        <w:rPr>
          <w:iCs/>
          <w:i/>
        </w:rPr>
        <w:t xml:space="preserve">History-Social Science Framework for California Public Schools</w:t>
      </w:r>
      <w:r>
        <w:t xml:space="preserve">. Sacramento, CA: CDE.</w:t>
      </w:r>
    </w:p>
    <w:p>
      <w:pPr>
        <w:pStyle w:val="BodyText"/>
      </w:pPr>
      <w:r>
        <w:t xml:space="preserve">This framework is essential for</w:t>
      </w:r>
      <w:r>
        <w:t xml:space="preserve"> </w:t>
      </w:r>
      <w:r>
        <w:rPr>
          <w:bCs/>
          <w:b/>
        </w:rPr>
        <w:t xml:space="preserve">Curriculum Developers</w:t>
      </w:r>
      <w:r>
        <w:t xml:space="preserve"> </w:t>
      </w:r>
      <w:r>
        <w:t xml:space="preserve">working in the humanities within</w:t>
      </w:r>
      <w:r>
        <w:t xml:space="preserve"> </w:t>
      </w:r>
      <w:r>
        <w:rPr>
          <w:bCs/>
          <w:b/>
        </w:rPr>
        <w:t xml:space="preserve">San Francisco</w:t>
      </w:r>
      <w:r>
        <w:t xml:space="preserve">. It mandates a curriculum that includes the history of California, the contributions of diverse groups, and critical thinking about civic engagement. Given San Francisco’s history as a center for civil rights and social movements, this document is particularly significant. It requires developers to create curricula that are not only factually accurate but also encourage students to engage with complex social issues. It serves as a guide for navigating the political and educational expectations of teaching history in the</w:t>
      </w:r>
      <w:r>
        <w:t xml:space="preserve"> </w:t>
      </w:r>
      <w:r>
        <w:rPr>
          <w:bCs/>
          <w:b/>
        </w:rPr>
        <w:t xml:space="preserve">United States</w:t>
      </w:r>
      <w:r>
        <w:t xml:space="preserve">.</w:t>
      </w:r>
    </w:p>
    <w:p>
      <w:pPr>
        <w:pStyle w:val="BodyText"/>
      </w:pPr>
      <w:r>
        <w:t xml:space="preserve">Document generated for educational reference regarding Curriculum Development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San Francisco</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