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0" w:name="X0879deba0e65ad2adbc58bc08494cd517c8ed41"/>
    <w:p>
      <w:pPr>
        <w:pStyle w:val="Heading1"/>
      </w:pPr>
      <w:r>
        <w:t xml:space="preserve">Annotated Bibliography: The Role of the Curriculum Developer in Ho Chi Minh City</w:t>
      </w:r>
    </w:p>
    <w:p>
      <w:pPr>
        <w:pStyle w:val="FirstParagraph"/>
      </w:pPr>
      <w:r>
        <w:rPr>
          <w:bCs/>
          <w:b/>
        </w:rPr>
        <w:t xml:space="preserve">Introduction:</w:t>
      </w:r>
      <w:r>
        <w:t xml:space="preserve"> </w:t>
      </w:r>
      <w:r>
        <w:t xml:space="preserve">This annotated bibliography compiles key resources regarding the evolving landscape of educational design in Vietnam, with a specific focus on Ho Chi Minh City (HCMC). As the economic hub of the nation, HCMC presents unique challenges and opportunities for the</w:t>
      </w:r>
      <w:r>
        <w:t xml:space="preserve"> </w:t>
      </w:r>
      <w:r>
        <w:rPr>
          <w:bCs/>
          <w:b/>
        </w:rPr>
        <w:t xml:space="preserve">Curriculum Developer</w:t>
      </w:r>
      <w:r>
        <w:t xml:space="preserve">. The selected texts address the transition from traditional rote learning to competency-based frameworks, the integration of international standards, and the localization of content to suit the cultural and economic context of Southern Vietnam. These resources are essential for professionals aiming to design effective, culturally responsive, and future-ready educational programs in this dynamic urban environment.</w:t>
      </w:r>
    </w:p>
    <w:p>
      <w:pPr>
        <w:pStyle w:val="BodyText"/>
      </w:pPr>
      <w:r>
        <w:t xml:space="preserve">Ministry of Education and Training (MOET). (2018).</w:t>
      </w:r>
      <w:r>
        <w:t xml:space="preserve"> </w:t>
      </w:r>
      <w:r>
        <w:rPr>
          <w:iCs/>
          <w:i/>
        </w:rPr>
        <w:t xml:space="preserve">General Education Program: Framework for Primary and Secondary Education</w:t>
      </w:r>
      <w:r>
        <w:t xml:space="preserve">. Hanoi: Government of Vietnam.</w:t>
      </w:r>
    </w:p>
    <w:p>
      <w:pPr>
        <w:pStyle w:val="BodyText"/>
      </w:pPr>
      <w:r>
        <w:t xml:space="preserve">This foundational government document outlines the national shift toward a competency-based general education program. For a</w:t>
      </w:r>
      <w:r>
        <w:t xml:space="preserve"> </w:t>
      </w:r>
      <w:r>
        <w:rPr>
          <w:bCs/>
          <w:b/>
        </w:rPr>
        <w:t xml:space="preserve">Curriculum Developer</w:t>
      </w:r>
      <w:r>
        <w:t xml:space="preserve"> </w:t>
      </w:r>
      <w:r>
        <w:t xml:space="preserve">operating in</w:t>
      </w:r>
      <w:r>
        <w:t xml:space="preserve"> </w:t>
      </w:r>
      <w:r>
        <w:rPr>
          <w:bCs/>
          <w:b/>
        </w:rPr>
        <w:t xml:space="preserve">Vietnam Ho Chi Minh City</w:t>
      </w:r>
      <w:r>
        <w:t xml:space="preserve">, this text is mandatory reading. It details the transition from knowledge-based learning to the development of core competencies and personal skills. The document provides the legal and pedagogical framework within which all local curriculum adaptations must occur. It is particularly relevant for developers working in public schools in HCMC who must align local teaching materials with national standards while addressing the specific needs of a rapidly urbanizing student population.</w:t>
      </w:r>
    </w:p>
    <w:p>
      <w:pPr>
        <w:pStyle w:val="BodyText"/>
      </w:pPr>
      <w:r>
        <w:t xml:space="preserve">Keywords: National Standards, Competency-Based Learning, Policy Framework</w:t>
      </w:r>
    </w:p>
    <w:p>
      <w:pPr>
        <w:pStyle w:val="BodyText"/>
      </w:pPr>
      <w:r>
        <w:t xml:space="preserve">Nguyen, T. H., &amp; Smith, J. (2021).</w:t>
      </w:r>
      <w:r>
        <w:t xml:space="preserve"> </w:t>
      </w:r>
      <w:r>
        <w:rPr>
          <w:iCs/>
          <w:i/>
        </w:rPr>
        <w:t xml:space="preserve">Internationalizing Education in Ho Chi Minh City: Challenges and Opportunities for Private Schools</w:t>
      </w:r>
      <w:r>
        <w:t xml:space="preserve">. Journal of Southeast Asian Education, 15(2), 45-62.</w:t>
      </w:r>
    </w:p>
    <w:p>
      <w:pPr>
        <w:pStyle w:val="BodyText"/>
      </w:pPr>
      <w:r>
        <w:t xml:space="preserve">This article examines the surge of international and bilingual schools in</w:t>
      </w:r>
      <w:r>
        <w:t xml:space="preserve"> </w:t>
      </w:r>
      <w:r>
        <w:rPr>
          <w:bCs/>
          <w:b/>
        </w:rPr>
        <w:t xml:space="preserve">Vietnam Ho Chi Minh City</w:t>
      </w:r>
      <w:r>
        <w:t xml:space="preserve">. It offers critical insights for the</w:t>
      </w:r>
      <w:r>
        <w:t xml:space="preserve"> </w:t>
      </w:r>
      <w:r>
        <w:rPr>
          <w:bCs/>
          <w:b/>
        </w:rPr>
        <w:t xml:space="preserve">Curriculum Developer</w:t>
      </w:r>
      <w:r>
        <w:t xml:space="preserve"> </w:t>
      </w:r>
      <w:r>
        <w:t xml:space="preserve">tasked with creating hybrid curricula that blend international best practices (such as IB or Cambridge standards) with Vietnamese cultural values. The authors highlight the demand for English for Academic Purposes (EAP) and STEM integration in HCMC's private sector. The text is valuable for understanding how to balance global competitiveness with local identity, a key concern for developers designing programs for expatriate and affluent local families in the city.</w:t>
      </w:r>
    </w:p>
    <w:p>
      <w:pPr>
        <w:pStyle w:val="BodyText"/>
      </w:pPr>
      <w:r>
        <w:t xml:space="preserve">Keywords: International Schools, Bilingual Education, Hybrid Curriculum</w:t>
      </w:r>
    </w:p>
    <w:p>
      <w:pPr>
        <w:pStyle w:val="BodyText"/>
      </w:pPr>
      <w:r>
        <w:t xml:space="preserve">Le, M. A. (2020).</w:t>
      </w:r>
      <w:r>
        <w:t xml:space="preserve"> </w:t>
      </w:r>
      <w:r>
        <w:rPr>
          <w:iCs/>
          <w:i/>
        </w:rPr>
        <w:t xml:space="preserve">STEM Education Implementation in Urban Vietnam: A Case Study of Ho Chi Minh City</w:t>
      </w:r>
      <w:r>
        <w:t xml:space="preserve">. Vietnam Journal of Educational Science, 8(3), 112-125.</w:t>
      </w:r>
    </w:p>
    <w:p>
      <w:pPr>
        <w:pStyle w:val="BodyText"/>
      </w:pPr>
      <w:r>
        <w:t xml:space="preserve">Focusing specifically on the integration of Science, Technology, Engineering, and Mathematics, this study analyzes pilot programs in</w:t>
      </w:r>
      <w:r>
        <w:t xml:space="preserve"> </w:t>
      </w:r>
      <w:r>
        <w:rPr>
          <w:bCs/>
          <w:b/>
        </w:rPr>
        <w:t xml:space="preserve">Vietnam Ho Chi Minh City</w:t>
      </w:r>
      <w:r>
        <w:t xml:space="preserve">. For the</w:t>
      </w:r>
      <w:r>
        <w:t xml:space="preserve"> </w:t>
      </w:r>
      <w:r>
        <w:rPr>
          <w:bCs/>
          <w:b/>
        </w:rPr>
        <w:t xml:space="preserve">Curriculum Developer</w:t>
      </w:r>
      <w:r>
        <w:t xml:space="preserve">, this resource provides empirical data on the effectiveness of project-based learning (PBL) in Vietnamese classrooms. It addresses infrastructure limitations and teacher readiness in HCMC, offering practical strategies for designing STEM modules that are feasible within local resource constraints. The article is essential for developers aiming to modernize science curricula to meet the demands of the city's growing tech industry.</w:t>
      </w:r>
    </w:p>
    <w:p>
      <w:pPr>
        <w:pStyle w:val="BodyText"/>
      </w:pPr>
      <w:r>
        <w:t xml:space="preserve">Keywords: STEM, Project-Based Learning, Urban Education</w:t>
      </w:r>
    </w:p>
    <w:p>
      <w:pPr>
        <w:pStyle w:val="BodyText"/>
      </w:pPr>
      <w:r>
        <w:t xml:space="preserve">World Bank. (2019).</w:t>
      </w:r>
      <w:r>
        <w:t xml:space="preserve"> </w:t>
      </w:r>
      <w:r>
        <w:rPr>
          <w:iCs/>
          <w:i/>
        </w:rPr>
        <w:t xml:space="preserve">Vietnam: Improving the Quality of Education for All</w:t>
      </w:r>
      <w:r>
        <w:t xml:space="preserve">. Washington, DC: World Bank Group.</w:t>
      </w:r>
    </w:p>
    <w:p>
      <w:pPr>
        <w:pStyle w:val="BodyText"/>
      </w:pPr>
      <w:r>
        <w:t xml:space="preserve">This comprehensive report provides a macro-level view of educational reforms in Vietnam, with specific case studies from major urban centers including</w:t>
      </w:r>
      <w:r>
        <w:t xml:space="preserve"> </w:t>
      </w:r>
      <w:r>
        <w:rPr>
          <w:bCs/>
          <w:b/>
        </w:rPr>
        <w:t xml:space="preserve">Ho Chi Minh City</w:t>
      </w:r>
      <w:r>
        <w:t xml:space="preserve">. It emphasizes the need for teacher training and curriculum flexibility. For a</w:t>
      </w:r>
      <w:r>
        <w:t xml:space="preserve"> </w:t>
      </w:r>
      <w:r>
        <w:rPr>
          <w:bCs/>
          <w:b/>
        </w:rPr>
        <w:t xml:space="preserve">Curriculum Developer</w:t>
      </w:r>
      <w:r>
        <w:t xml:space="preserve">, this document is crucial for understanding the broader economic rationale behind educational changes. It highlights the gap between current educational outputs and labor market needs in HCMC, guiding developers to create curricula that enhance employability and critical thinking skills among students.</w:t>
      </w:r>
    </w:p>
    <w:p>
      <w:pPr>
        <w:pStyle w:val="BodyText"/>
      </w:pPr>
      <w:r>
        <w:t xml:space="preserve">Keywords: Economic Development, Teacher Training, Labor Market Alignment</w:t>
      </w:r>
    </w:p>
    <w:p>
      <w:pPr>
        <w:pStyle w:val="BodyText"/>
      </w:pPr>
      <w:r>
        <w:t xml:space="preserve">Tran, P. Q. (2022).</w:t>
      </w:r>
      <w:r>
        <w:t xml:space="preserve"> </w:t>
      </w:r>
      <w:r>
        <w:rPr>
          <w:iCs/>
          <w:i/>
        </w:rPr>
        <w:t xml:space="preserve">Cultural Responsiveness in Curriculum Design: Lessons from Southern Vietnam</w:t>
      </w:r>
      <w:r>
        <w:t xml:space="preserve">. Asian Journal of Curriculum Studies, 10(1), 78-95.</w:t>
      </w:r>
    </w:p>
    <w:p>
      <w:pPr>
        <w:pStyle w:val="BodyText"/>
      </w:pPr>
      <w:r>
        <w:t xml:space="preserve">This scholarly article argues for the importance of cultural localization in curriculum design. It specifically addresses the cultural nuances of</w:t>
      </w:r>
      <w:r>
        <w:t xml:space="preserve"> </w:t>
      </w:r>
      <w:r>
        <w:rPr>
          <w:bCs/>
          <w:b/>
        </w:rPr>
        <w:t xml:space="preserve">Vietnam Ho Chi Minh City</w:t>
      </w:r>
      <w:r>
        <w:t xml:space="preserve">, which differs from the northern capital in terms of dialect, history, and social dynamics. For the</w:t>
      </w:r>
      <w:r>
        <w:t xml:space="preserve"> </w:t>
      </w:r>
      <w:r>
        <w:rPr>
          <w:bCs/>
          <w:b/>
        </w:rPr>
        <w:t xml:space="preserve">Curriculum Developer</w:t>
      </w:r>
      <w:r>
        <w:t xml:space="preserve">, this text is a guide on how to avoid "one-size-fits-all" approaches. It provides examples of how to integrate local history, literature, and community values into the curriculum, ensuring that educational content resonates with students in HCMC and fosters a sense of belonging and civic responsibility.</w:t>
      </w:r>
    </w:p>
    <w:p>
      <w:pPr>
        <w:pStyle w:val="BodyText"/>
      </w:pPr>
      <w:r>
        <w:t xml:space="preserve">Keywords: Cultural Responsiveness, Localization, Southern Vietnam</w:t>
      </w:r>
    </w:p>
    <w:p>
      <w:pPr>
        <w:pStyle w:val="BodyText"/>
      </w:pPr>
      <w:r>
        <w:t xml:space="preserve">Ho Chi Minh City Department of Education and Training. (2023).</w:t>
      </w:r>
      <w:r>
        <w:t xml:space="preserve"> </w:t>
      </w:r>
      <w:r>
        <w:rPr>
          <w:iCs/>
          <w:i/>
        </w:rPr>
        <w:t xml:space="preserve">Strategic Plan for Digital Transformation in Education (2023-2030)</w:t>
      </w:r>
      <w:r>
        <w:t xml:space="preserve">. HCMC: DOET.</w:t>
      </w:r>
    </w:p>
    <w:p>
      <w:pPr>
        <w:pStyle w:val="BodyText"/>
      </w:pPr>
      <w:r>
        <w:t xml:space="preserve">This strategic document outlines the city's roadmap for integrating technology into education. It is a vital resource for the</w:t>
      </w:r>
      <w:r>
        <w:t xml:space="preserve"> </w:t>
      </w:r>
      <w:r>
        <w:rPr>
          <w:bCs/>
          <w:b/>
        </w:rPr>
        <w:t xml:space="preserve">Curriculum Developer</w:t>
      </w:r>
      <w:r>
        <w:t xml:space="preserve"> </w:t>
      </w:r>
      <w:r>
        <w:t xml:space="preserve">in</w:t>
      </w:r>
      <w:r>
        <w:t xml:space="preserve"> </w:t>
      </w:r>
      <w:r>
        <w:rPr>
          <w:bCs/>
          <w:b/>
        </w:rPr>
        <w:t xml:space="preserve">Vietnam Ho Chi Minh City</w:t>
      </w:r>
      <w:r>
        <w:t xml:space="preserve"> </w:t>
      </w:r>
      <w:r>
        <w:t xml:space="preserve">who must design digital-first or blended learning experiences. The plan details initiatives for e-learning platforms, digital literacy standards, and smart classroom infrastructure. Understanding this strategy allows developers to create curricula that are not only content-rich but also technologically aligned with the city's vision for a smart, connected educational ecosystem.</w:t>
      </w:r>
    </w:p>
    <w:p>
      <w:pPr>
        <w:pStyle w:val="BodyText"/>
      </w:pPr>
      <w:r>
        <w:t xml:space="preserve">Keywords: Digital Transformation, E-Learning, Smart Education</w:t>
      </w:r>
    </w:p>
    <w:p>
      <w:pPr>
        <w:pStyle w:val="BodyText"/>
      </w:pPr>
      <w:r>
        <w:t xml:space="preserve">Williams, R., &amp; Nguyen, T. (2021).</w:t>
      </w:r>
      <w:r>
        <w:t xml:space="preserve"> </w:t>
      </w:r>
      <w:r>
        <w:rPr>
          <w:iCs/>
          <w:i/>
        </w:rPr>
        <w:t xml:space="preserve">Assessment Reform in Vietnam: Moving Beyond Rote Memorization</w:t>
      </w:r>
      <w:r>
        <w:t xml:space="preserve">. International Review of Education, 67(4), 501-520.</w:t>
      </w:r>
    </w:p>
    <w:p>
      <w:pPr>
        <w:pStyle w:val="BodyText"/>
      </w:pPr>
      <w:r>
        <w:t xml:space="preserve">This article critiques traditional assessment methods prevalent in Vietnam and proposes alternative assessment strategies suitable for competency-based curricula. For the</w:t>
      </w:r>
      <w:r>
        <w:t xml:space="preserve"> </w:t>
      </w:r>
      <w:r>
        <w:rPr>
          <w:bCs/>
          <w:b/>
        </w:rPr>
        <w:t xml:space="preserve">Curriculum Developer</w:t>
      </w:r>
      <w:r>
        <w:t xml:space="preserve"> </w:t>
      </w:r>
      <w:r>
        <w:t xml:space="preserve">in</w:t>
      </w:r>
      <w:r>
        <w:t xml:space="preserve"> </w:t>
      </w:r>
      <w:r>
        <w:rPr>
          <w:bCs/>
          <w:b/>
        </w:rPr>
        <w:t xml:space="preserve">Ho Chi Minh City</w:t>
      </w:r>
      <w:r>
        <w:t xml:space="preserve">, this is essential for designing evaluation tools that match modern learning objectives. The authors discuss formative assessment techniques and portfolio-based evaluations that are gaining traction in HCMC's progressive schools. The text helps developers ensure that their curriculum assessments accurately measure student growth and critical thinking rather than mere recall.</w:t>
      </w:r>
    </w:p>
    <w:p>
      <w:pPr>
        <w:pStyle w:val="BodyText"/>
      </w:pPr>
      <w:r>
        <w:t xml:space="preserve">Keywords: Assessment Reform, Formative Assessment, Competency Measurement</w:t>
      </w:r>
    </w:p>
    <w:p>
      <w:pPr>
        <w:pStyle w:val="BodyText"/>
      </w:pPr>
      <w:r>
        <w:t xml:space="preserve">UNESCO. (2020).</w:t>
      </w:r>
      <w:r>
        <w:t xml:space="preserve"> </w:t>
      </w:r>
      <w:r>
        <w:rPr>
          <w:iCs/>
          <w:i/>
        </w:rPr>
        <w:t xml:space="preserve">Global Education Monitoring Report: Inclusion and Education – All Means All</w:t>
      </w:r>
      <w:r>
        <w:t xml:space="preserve">. Paris: UNESCO.</w:t>
      </w:r>
    </w:p>
    <w:p>
      <w:pPr>
        <w:pStyle w:val="BodyText"/>
      </w:pPr>
      <w:r>
        <w:t xml:space="preserve">While a global report, this document includes specific data on Vietnam's progress in inclusive education. For a</w:t>
      </w:r>
      <w:r>
        <w:t xml:space="preserve"> </w:t>
      </w:r>
      <w:r>
        <w:rPr>
          <w:bCs/>
          <w:b/>
        </w:rPr>
        <w:t xml:space="preserve">Curriculum Developer</w:t>
      </w:r>
      <w:r>
        <w:t xml:space="preserve"> </w:t>
      </w:r>
      <w:r>
        <w:t xml:space="preserve">in</w:t>
      </w:r>
      <w:r>
        <w:t xml:space="preserve"> </w:t>
      </w:r>
      <w:r>
        <w:rPr>
          <w:bCs/>
          <w:b/>
        </w:rPr>
        <w:t xml:space="preserve">Vietnam Ho Chi Minh City</w:t>
      </w:r>
      <w:r>
        <w:t xml:space="preserve">, a city with a diverse population including migrants and students with disabilities, this resource is critical. It provides frameworks for designing accessible curricula and differentiated instruction strategies. The report emphasizes the ethical and practical necessity of ensuring that curriculum materials in HCMC are inclusive, equitable, and supportive of all learners, regardless of their background or abilities.</w:t>
      </w:r>
    </w:p>
    <w:p>
      <w:pPr>
        <w:pStyle w:val="BodyText"/>
      </w:pPr>
      <w:r>
        <w:t xml:space="preserve">Keywords: Inclusive Education, Accessibility, Equity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Ho Chi Minh City</dc:title>
  <dc:creator/>
  <dc:language>en</dc:language>
  <cp:keywords/>
  <dcterms:created xsi:type="dcterms:W3CDTF">2026-08-07T02:24:55Z</dcterms:created>
  <dcterms:modified xsi:type="dcterms:W3CDTF">2026-08-07T02:24:55Z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