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Córdoba,</w:t>
      </w:r>
      <w:r>
        <w:t xml:space="preserve"> </w:t>
      </w:r>
      <w:r>
        <w:t xml:space="preserve">Argentina</w:t>
      </w:r>
    </w:p>
    <w:bookmarkStart w:id="24" w:name="X1c1f4e7055d7b64beb356cd7cf209da80974918"/>
    <w:p>
      <w:pPr>
        <w:pStyle w:val="Heading1"/>
      </w:pPr>
      <w:r>
        <w:t xml:space="preserve">Annotated Bibliography: The Role of the Customs Officer in Córdoba, Argentina</w:t>
      </w:r>
    </w:p>
    <w:p>
      <w:pPr>
        <w:pStyle w:val="FirstParagraph"/>
      </w:pPr>
      <w:r>
        <w:t xml:space="preserve">This annotated bibliography compiles essential literature regarding the professional profile, legal framework, and operational challenges of the Customs Officer (Agente Aduanero) within the specific context of Córdoba, Argentina. As the second-largest province in the country and a major industrial hub, Córdoba presents unique logistical and regulatory dynamics. The selected sources explore the intersection of national customs law, the specific economic activities of the Córdoba region, and the evolving responsibilities of customs professionals in ensuring compliance and facilitating trade.</w:t>
      </w:r>
    </w:p>
    <w:bookmarkStart w:id="20" w:name="Xd3ceaf8d07bae1b64651fabd3f6cbe36672c0fa"/>
    <w:p>
      <w:pPr>
        <w:pStyle w:val="Heading2"/>
      </w:pPr>
      <w:r>
        <w:t xml:space="preserve">Legal Framework and Professional Regulation</w:t>
      </w:r>
    </w:p>
    <w:p>
      <w:pPr>
        <w:pStyle w:val="FirstParagraph"/>
      </w:pPr>
      <w:r>
        <w:t xml:space="preserve">Ley de Aduanas (Law No. 22,415) and its Regulatory Decree. Dirección General Aduanas.</w:t>
      </w:r>
    </w:p>
    <w:p>
      <w:pPr>
        <w:pStyle w:val="BodyText"/>
      </w:pPr>
      <w:r>
        <w:t xml:space="preserve">This foundational legal text establishes the core competencies and obligations of the Customs Officer in Argentina. For a professional operating in Córdoba, this law is critical as it defines the scope of practice regarding the import and export of goods, which is particularly relevant given the province's robust automotive and agricultural sectors. The annotation highlights that while the law is national, its application in Córdoba requires a nuanced understanding of local industrial supply chains. The text serves as the primary reference for understanding the legal liability of the Customs Officer when certifying customs declarations.</w:t>
      </w:r>
    </w:p>
    <w:p>
      <w:pPr>
        <w:pStyle w:val="BodyText"/>
      </w:pPr>
      <w:r>
        <w:t xml:space="preserve">Resolución General AFIP No. 4.338/2019. Administración Federal de Ingresos Públicos.</w:t>
      </w:r>
    </w:p>
    <w:p>
      <w:pPr>
        <w:pStyle w:val="BodyText"/>
      </w:pPr>
      <w:r>
        <w:t xml:space="preserve">This resolution outlines the specific requirements for the registration and exercise of the Customs Officer profession. It is indispensable for any practitioner in Córdoba seeking to maintain their professional license. The document details the ethical standards and continuing education requirements mandated by the AFIP. In the context of Córdoba, where trade volumes are high, this resolution ensures that local Customs Officers are up-to-date with the latest fiscal regulations, thereby minimizing risks associated with customs fraud and ensuring the integrity of the national tax system.</w:t>
      </w:r>
    </w:p>
    <w:bookmarkEnd w:id="20"/>
    <w:bookmarkStart w:id="21" w:name="economic-context-and-regional-logistics"/>
    <w:p>
      <w:pPr>
        <w:pStyle w:val="Heading2"/>
      </w:pPr>
      <w:r>
        <w:t xml:space="preserve">Economic Context and Regional Logistics</w:t>
      </w:r>
    </w:p>
    <w:p>
      <w:pPr>
        <w:pStyle w:val="FirstParagraph"/>
      </w:pPr>
      <w:r>
        <w:t xml:space="preserve">Cámara de Comercio e Industria de Córdoba. "Logistics and Trade Dynamics in Central Argentina." 2022.</w:t>
      </w:r>
    </w:p>
    <w:p>
      <w:pPr>
        <w:pStyle w:val="BodyText"/>
      </w:pPr>
      <w:r>
        <w:t xml:space="preserve">This report provides a comprehensive analysis of the logistical infrastructure in Córdoba, including the use of the airport and land borders for international trade. It is highly relevant for Customs Officers who must navigate the complexities of clearing goods for the province's manufacturing industries. The document emphasizes the strategic importance of Córdoba as a distribution center for the interior of Argentina. For the Customs Officer, understanding these dynamics is crucial for optimizing clearance times and advising clients on the most efficient routes for importing raw materials and exporting finished products.</w:t>
      </w:r>
    </w:p>
    <w:p>
      <w:pPr>
        <w:pStyle w:val="BodyText"/>
      </w:pPr>
      <w:r>
        <w:t xml:space="preserve">Instituto Argentino de Comercio Exterior (INACEX). "The Role of the Customs Officer in the Automotive Sector." 2021.</w:t>
      </w:r>
    </w:p>
    <w:p>
      <w:pPr>
        <w:pStyle w:val="BodyText"/>
      </w:pPr>
      <w:r>
        <w:t xml:space="preserve">Given that Córdoba is home to major automotive plants, this publication is particularly pertinent. It examines the specialized knowledge required by Customs Officers to handle complex automotive imports, including parts and components subject to specific tariffs and regulations. The text argues that the Customs Officer in Córdoba must possess technical expertise beyond general legal knowledge to effectively manage the documentation for this sector. This source is valuable for understanding the intersection of industrial policy and customs brokerage in a key economic region of Argentina.</w:t>
      </w:r>
    </w:p>
    <w:bookmarkEnd w:id="21"/>
    <w:bookmarkStart w:id="22" w:name="operational-challenges-and-compliance"/>
    <w:p>
      <w:pPr>
        <w:pStyle w:val="Heading2"/>
      </w:pPr>
      <w:r>
        <w:t xml:space="preserve">Operational Challenges and Compliance</w:t>
      </w:r>
    </w:p>
    <w:p>
      <w:pPr>
        <w:pStyle w:val="FirstParagraph"/>
      </w:pPr>
      <w:r>
        <w:t xml:space="preserve">Revista Argentina de Derecho Aduanero. "Digitalization and the Modern Customs Officer." Vol. 15, Issue 3.</w:t>
      </w:r>
    </w:p>
    <w:p>
      <w:pPr>
        <w:pStyle w:val="BodyText"/>
      </w:pPr>
      <w:r>
        <w:t xml:space="preserve">This journal article discusses the impact of digital transformation on customs procedures in Argentina. It highlights the transition to electronic systems for declarations and payments, a shift that has significantly altered the daily workflow of Customs Officers in Córdoba. The article suggests that proficiency with digital platforms is now a mandatory skill for professionals in the region. It also addresses the challenges of cybersecurity and data integrity, which are critical concerns for Customs Officers handling sensitive commercial information for Córdoba-based enterprises.</w:t>
      </w:r>
    </w:p>
    <w:p>
      <w:pPr>
        <w:pStyle w:val="BodyText"/>
      </w:pPr>
      <w:r>
        <w:t xml:space="preserve">Asociación de Agentes Aduaneros de Córdoba (AAAC). "Annual Report on Customs Compliance and Risk Management." 2023.</w:t>
      </w:r>
    </w:p>
    <w:p>
      <w:pPr>
        <w:pStyle w:val="BodyText"/>
      </w:pPr>
      <w:r>
        <w:t xml:space="preserve">Produced by the local professional association, this report offers direct insights into the specific challenges faced by Customs Officers in Córdoba. It covers topics such as audit procedures, common errors in customs declarations, and strategies for risk mitigation. The document is particularly useful for understanding the local enforcement environment and the relationship between private Customs Officers and public customs authorities. It serves as a practical guide for maintaining high standards of compliance and avoiding penalties in a highly regulated environment.</w:t>
      </w:r>
    </w:p>
    <w:bookmarkEnd w:id="22"/>
    <w:bookmarkStart w:id="23" w:name="international-trade-agreements"/>
    <w:p>
      <w:pPr>
        <w:pStyle w:val="Heading2"/>
      </w:pPr>
      <w:r>
        <w:t xml:space="preserve">International Trade Agreements</w:t>
      </w:r>
    </w:p>
    <w:p>
      <w:pPr>
        <w:pStyle w:val="FirstParagraph"/>
      </w:pPr>
      <w:r>
        <w:t xml:space="preserve">Ministerio de Economía de la Nación. "Mercosur and the Customs Regime: Implications for Provincial Trade." 2022.</w:t>
      </w:r>
    </w:p>
    <w:p>
      <w:pPr>
        <w:pStyle w:val="BodyText"/>
      </w:pPr>
      <w:r>
        <w:t xml:space="preserve">This government publication explains the customs implications of Mercosur agreements for Argentine provinces. For a Customs Officer in Córdoba, understanding these rules is essential for facilitating trade with neighboring countries like Brazil and Paraguay. The text details the rules of origin and tariff preferences that apply to goods moving within the bloc. It underscores the importance of the Customs Officer's role in verifying compliance with these international agreements, which directly affects the competitiveness of Córdoba's exporters in the regional market.</w:t>
      </w:r>
    </w:p>
    <w:p>
      <w:pPr>
        <w:pStyle w:val="BodyText"/>
      </w:pPr>
      <w:r>
        <w:t xml:space="preserve">World Customs Organization (WCO). "The SAFE Framework of Standards to Secure and Facilitate Global Trade."</w:t>
      </w:r>
    </w:p>
    <w:p>
      <w:pPr>
        <w:pStyle w:val="BodyText"/>
      </w:pPr>
      <w:r>
        <w:t xml:space="preserve">Although an international document, the WCO's SAFE Framework is increasingly relevant to Customs Officers in Argentina, including those in Córdoba. It outlines global standards for supply chain security and trade facilitation. As Argentina aligns its customs procedures with international best practices, this framework provides a benchmark for the evolving responsibilities of the Customs Officer. It emphasizes the need for collaboration between public and private sectors to enhance security while maintaining efficient trade flows, a balance that is critical for the economic vitality of Córdoba.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Córdoba, Argentina</dc:title>
  <dc:creator/>
  <dc:language>en</dc:language>
  <cp:keywords/>
  <dcterms:created xsi:type="dcterms:W3CDTF">2026-08-07T00:14:27Z</dcterms:created>
  <dcterms:modified xsi:type="dcterms:W3CDTF">2026-08-07T00:14:27Z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