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Guangzhou,</w:t>
      </w:r>
      <w:r>
        <w:t xml:space="preserve"> </w:t>
      </w:r>
      <w:r>
        <w:t xml:space="preserve">China</w:t>
      </w:r>
    </w:p>
    <w:bookmarkStart w:id="21" w:name="Xd8e847cc4f63d25ca41ab3fe61fef4065dc81d5"/>
    <w:p>
      <w:pPr>
        <w:pStyle w:val="Heading1"/>
      </w:pPr>
      <w:r>
        <w:t xml:space="preserve">Annotated Bibliography: The Role of the Customs Officer in Guangzhou, China</w:t>
      </w:r>
    </w:p>
    <w:p>
      <w:pPr>
        <w:pStyle w:val="FirstParagraph"/>
      </w:pPr>
      <w:r>
        <w:t xml:space="preserve">This annotated bibliography compiles essential resources regarding the operational, legal, and logistical frameworks governing the Customs Officer within the specific context of Guangzhou, China. As a primary hub for international trade and the gateway to the Pearl River Delta, Guangzhou presents unique challenges and requirements for customs enforcement. The following entries explore the regulatory environment, the impact of digitalization on border control, and the specific duties required to manage the flow of goods through this critical economic zone.</w:t>
      </w:r>
    </w:p>
    <w:bookmarkStart w:id="20" w:name="references"/>
    <w:p>
      <w:pPr>
        <w:pStyle w:val="Heading2"/>
      </w:pPr>
      <w:r>
        <w:t xml:space="preserve">References</w:t>
      </w:r>
    </w:p>
    <w:p>
      <w:pPr>
        <w:pStyle w:val="FirstParagraph"/>
      </w:pPr>
      <w:r>
        <w:t xml:space="preserve">General Administration of Customs of China. (2023).</w:t>
      </w:r>
      <w:r>
        <w:t xml:space="preserve"> </w:t>
      </w:r>
      <w:r>
        <w:rPr>
          <w:iCs/>
          <w:i/>
        </w:rPr>
        <w:t xml:space="preserve">Implementation Measures for the Supervision of Import and Export Goods in the Guangdong Free Trade Zone</w:t>
      </w:r>
      <w:r>
        <w:t xml:space="preserve">. Beijing: GACC Press.</w:t>
      </w:r>
    </w:p>
    <w:p>
      <w:pPr>
        <w:pStyle w:val="BodyText"/>
      </w:pPr>
      <w:r>
        <w:t xml:space="preserve">This official publication outlines the specific regulatory protocols that a Customs Officer must enforce within the Guangdong Free Trade Zone, which encompasses significant portions of Guangzhou. The document details the streamlined procedures for bonded logistics and the specific inspection standards required for high-volume cargo entering through the city's ports. For a professional operating in Guangzhou, this text is indispensable as it defines the legal boundaries of their authority and the procedural steps necessary to facilitate trade while preventing smuggling. It highlights the dual mandate of the officer: to accelerate economic turnover in the Special Economic Zone while maintaining strict adherence to national security and tariff collection laws.</w:t>
      </w:r>
    </w:p>
    <w:p>
      <w:pPr>
        <w:pStyle w:val="BodyText"/>
      </w:pPr>
      <w:r>
        <w:t xml:space="preserve">Zhang, L., &amp; Chen, W. (2022).</w:t>
      </w:r>
      <w:r>
        <w:t xml:space="preserve"> </w:t>
      </w:r>
      <w:r>
        <w:rPr>
          <w:iCs/>
          <w:i/>
        </w:rPr>
        <w:t xml:space="preserve">Digital Transformation in Border Control: The Smart Customs Initiative in Southern China</w:t>
      </w:r>
      <w:r>
        <w:t xml:space="preserve">. Journal of International Logistics and Trade, 15(3), 45-62.</w:t>
      </w:r>
    </w:p>
    <w:p>
      <w:pPr>
        <w:pStyle w:val="BodyText"/>
      </w:pPr>
      <w:r>
        <w:t xml:space="preserve">This academic article analyzes the integration of artificial intelligence and big data analytics into the daily workflow of the Customs Officer in Guangzhou. It specifically examines the "Smart Customs" systems deployed at the Guangzhou Baiyun International Airport and the Nansha Port. The authors argue that the modern officer in this region is less of a manual inspector and more of a data analyst, relying on risk assessment algorithms to identify suspicious shipments. The text is highly relevant for understanding the technological competency required for the role today. It provides a critical look at how digital tools are reshaping the officer's interaction with importers and exporters, reducing physical inspection times while increasing detection accuracy for prohibited goods.</w:t>
      </w:r>
    </w:p>
    <w:p>
      <w:pPr>
        <w:pStyle w:val="BodyText"/>
      </w:pPr>
      <w:r>
        <w:t xml:space="preserve">Wang, J. (2021).</w:t>
      </w:r>
      <w:r>
        <w:t xml:space="preserve"> </w:t>
      </w:r>
      <w:r>
        <w:rPr>
          <w:iCs/>
          <w:i/>
        </w:rPr>
        <w:t xml:space="preserve">Enforcement of Intellectual Property Rights at the Port of Guangzhou</w:t>
      </w:r>
      <w:r>
        <w:t xml:space="preserve">. China Intellectual Property Law Review, 8(2), 112-130.</w:t>
      </w:r>
    </w:p>
    <w:p>
      <w:pPr>
        <w:pStyle w:val="BodyText"/>
      </w:pPr>
      <w:r>
        <w:t xml:space="preserve">Given Guangzhou's reputation as a manufacturing and export hub, the protection of intellectual property is a paramount duty for the local Customs Officer. This paper details the legal mechanisms and on-the-ground procedures used to intercept counterfeit goods. It provides case studies of recent seizures at the Guangzhou railway station and coastal ports, illustrating the complex relationship between customs enforcement and local manufacturing practices. The annotation is crucial for understanding the specific legal tools available to officers when dealing with trademark and copyright violations. It emphasizes the officer's role as a gatekeeper for global brand integrity and the specific challenges posed by the sheer volume of small-parcel exports originating from the Pearl River Delta.</w:t>
      </w:r>
    </w:p>
    <w:p>
      <w:pPr>
        <w:pStyle w:val="BodyText"/>
      </w:pPr>
      <w:r>
        <w:t xml:space="preserve">Liu, Y. (2023).</w:t>
      </w:r>
      <w:r>
        <w:t xml:space="preserve"> </w:t>
      </w:r>
      <w:r>
        <w:rPr>
          <w:iCs/>
          <w:i/>
        </w:rPr>
        <w:t xml:space="preserve">The Belt and Road Initiative and Customs Cooperation: A Case Study of Guangzhou</w:t>
      </w:r>
      <w:r>
        <w:t xml:space="preserve">. Asian Journal of Public Administration, 11(4), 201-218.</w:t>
      </w:r>
    </w:p>
    <w:p>
      <w:pPr>
        <w:pStyle w:val="BodyText"/>
      </w:pPr>
      <w:r>
        <w:t xml:space="preserve">This resource explores how the Belt and Road Initiative (BRI) has influenced the operational scope of the Customs Officer in Guangzhou. As a key node in the BRI logistics network, Guangzhou has seen a surge in trade with Southeast Asia and Europe. The article discusses the implementation of mutual recognition agreements and "green channels" that officers must manage to facilitate cross-border trade. It is essential reading for understanding the geopolitical context of the job. The text explains how officers in Guangzhou are trained to handle diverse international standards and how they collaborate with foreign customs agencies to ensure the smooth flow of goods along the new trade corridors, balancing national sovereignty with international cooperation.</w:t>
      </w:r>
    </w:p>
    <w:p>
      <w:pPr>
        <w:pStyle w:val="BodyText"/>
      </w:pPr>
      <w:r>
        <w:t xml:space="preserve">Guangzhou Customs District. (2022).</w:t>
      </w:r>
      <w:r>
        <w:t xml:space="preserve"> </w:t>
      </w:r>
      <w:r>
        <w:rPr>
          <w:iCs/>
          <w:i/>
        </w:rPr>
        <w:t xml:space="preserve">Annual Report on Import and Export Supervision and Inspection</w:t>
      </w:r>
      <w:r>
        <w:t xml:space="preserve">. Guangzhou: GCD Publications.</w:t>
      </w:r>
    </w:p>
    <w:p>
      <w:pPr>
        <w:pStyle w:val="BodyText"/>
      </w:pPr>
      <w:r>
        <w:t xml:space="preserve">This annual report provides empirical data on the volume of goods processed by the Guangzhou Customs District, offering a quantitative perspective on the workload of the Customs Officer. It breaks down statistics by commodity type, highlighting the prevalence of electronics, textiles, and machinery. The report also details the outcomes of inspections, including the rates of non-compliance and the types of infractions most commonly encountered. For a practitioner or researcher, this document offers a realistic view of the operational environment in Guangzhou. It underscores the necessity for officers to possess specialized knowledge in various product categories to effectively assess risks and ensure compliance with safety and quality standards.</w:t>
      </w:r>
    </w:p>
    <w:p>
      <w:pPr>
        <w:pStyle w:val="BodyText"/>
      </w:pPr>
      <w:r>
        <w:t xml:space="preserve">Huang, S. (2020).</w:t>
      </w:r>
      <w:r>
        <w:t xml:space="preserve"> </w:t>
      </w:r>
      <w:r>
        <w:rPr>
          <w:iCs/>
          <w:i/>
        </w:rPr>
        <w:t xml:space="preserve">Biosecurity and Customs: Managing Disease Vectors at Guangzhou Baiyun Airport</w:t>
      </w:r>
      <w:r>
        <w:t xml:space="preserve">. Global Health Security Journal, 7(1), 88-105.</w:t>
      </w:r>
    </w:p>
    <w:p>
      <w:pPr>
        <w:pStyle w:val="BodyText"/>
      </w:pPr>
      <w:r>
        <w:t xml:space="preserve">This article focuses on the public health responsibilities of the Customs Officer, particularly in the context of international air travel through Guangzhou Baiyun Airport. It examines the protocols for screening passengers and cargo for biological hazards, a duty that has become increasingly prominent in recent years. The text details the coordination between customs officers and health authorities to prevent the entry of infectious diseases and invasive species. It is a vital resource for understanding the non-fiscal aspects of the customs role. The author highlights the training requirements for officers to identify health risks and the legal framework that empowers them to detain individuals or goods that pose a biosecurity threat to China.</w:t>
      </w:r>
    </w:p>
    <w:p>
      <w:pPr>
        <w:pStyle w:val="BodyText"/>
      </w:pPr>
      <w:r>
        <w:t xml:space="preserve">Li, X., &amp; Zhao, M. (2021).</w:t>
      </w:r>
      <w:r>
        <w:t xml:space="preserve"> </w:t>
      </w:r>
      <w:r>
        <w:rPr>
          <w:iCs/>
          <w:i/>
        </w:rPr>
        <w:t xml:space="preserve">Corruption Control and Ethical Standards in Chinese Customs Administration</w:t>
      </w:r>
      <w:r>
        <w:t xml:space="preserve">. Public Integrity Review, 14(2), 155-172.</w:t>
      </w:r>
    </w:p>
    <w:p>
      <w:pPr>
        <w:pStyle w:val="BodyText"/>
      </w:pPr>
      <w:r>
        <w:t xml:space="preserve">This study addresses the ethical challenges faced by the Customs Officer in high-traffic trade zones like Guangzhou. It analyzes the internal control mechanisms and anti-corruption measures implemented by the General Administration of Customs to ensure integrity in enforcement. The paper discusses the pressures officers face from commercial entities seeking to expedite clearance or avoid duties. It is a critical text for understanding the professional conduct expectations and the disciplinary frameworks in place. The authors provide insights into how transparency initiatives and digital tracking systems are being used to reduce opportunities for bribery, thereby enhancing the credibility of the customs regime in one of China's most economically dynamic cities.</w:t>
      </w:r>
    </w:p>
    <w:p>
      <w:pPr>
        <w:pStyle w:val="BodyText"/>
      </w:pPr>
      <w:r>
        <w:t xml:space="preserve">Chen, R. (2023).</w:t>
      </w:r>
      <w:r>
        <w:t xml:space="preserve"> </w:t>
      </w:r>
      <w:r>
        <w:rPr>
          <w:iCs/>
          <w:i/>
        </w:rPr>
        <w:t xml:space="preserve">Logistics and Supply Chain Management in the Pearl River Delta: The Role of Customs Efficiency</w:t>
      </w:r>
      <w:r>
        <w:t xml:space="preserve">. International Journal of Logistics Systems and Management, 22(3), 310-328.</w:t>
      </w:r>
    </w:p>
    <w:p>
      <w:pPr>
        <w:pStyle w:val="BodyText"/>
      </w:pPr>
      <w:r>
        <w:t xml:space="preserve">This paper evaluates the impact of customs efficiency on the broader supply chain ecosystem in the Pearl River Delta, with a specific focus on Guangzhou. It argues that the performance of the Customs Officer is a key determinant of regional competitiveness. The text analyzes how delays in customs clearance affect manufacturing schedules and export reliability. It provides a business-oriented perspective on the customs role, emphasizing the need for officers to balance rigorous enforcement with the economic necessity of speed. The article is valuable for understanding the stakeholder expectations placed on customs personnel in Guangzhou and the ongoing reforms aimed at optimizing the clearance process for legitimate trade.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Guangzhou, China</dc:title>
  <dc:creator/>
  <dc:language>en</dc:language>
  <cp:keywords/>
  <dcterms:created xsi:type="dcterms:W3CDTF">2026-08-07T01:01:01Z</dcterms:created>
  <dcterms:modified xsi:type="dcterms:W3CDTF">2026-08-07T01:01:01Z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