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Officers</w:t>
      </w:r>
      <w:r>
        <w:t xml:space="preserve"> </w:t>
      </w:r>
      <w:r>
        <w:t xml:space="preserve">in</w:t>
      </w:r>
      <w:r>
        <w:t xml:space="preserve"> </w:t>
      </w:r>
      <w:r>
        <w:t xml:space="preserve">Bogotá,</w:t>
      </w:r>
      <w:r>
        <w:t xml:space="preserve"> </w:t>
      </w:r>
      <w:r>
        <w:t xml:space="preserve">Colombia</w:t>
      </w:r>
    </w:p>
    <w:bookmarkStart w:id="23" w:name="X686769ba6ce402a9382436933f033c6d4c5e9b1"/>
    <w:p>
      <w:pPr>
        <w:pStyle w:val="Heading1"/>
      </w:pPr>
      <w:r>
        <w:t xml:space="preserve">Annotated Bibliography: The Role and Challenges of Customs Officers in Bogotá, Colombia</w:t>
      </w:r>
    </w:p>
    <w:p>
      <w:pPr>
        <w:pStyle w:val="FirstParagraph"/>
      </w:pPr>
      <w:r>
        <w:t xml:space="preserve">This annotated bibliography compiles key resources regarding the professional landscape, legal framework, and operational challenges faced by Customs Officers within the jurisdiction of Bogotá, Colombia. The selected sources provide a comprehensive overview of the functions of the</w:t>
      </w:r>
      <w:r>
        <w:t xml:space="preserve"> </w:t>
      </w:r>
      <w:r>
        <w:rPr>
          <w:iCs/>
          <w:i/>
        </w:rPr>
        <w:t xml:space="preserve">Dian</w:t>
      </w:r>
      <w:r>
        <w:t xml:space="preserve"> </w:t>
      </w:r>
      <w:r>
        <w:t xml:space="preserve">(National Tax and Customs Directorate), the impact of international trade agreements on local enforcement, and the specific logistical complexities of managing customs operations at El Dorado International Airport and surrounding land borders.</w:t>
      </w:r>
    </w:p>
    <w:bookmarkStart w:id="20" w:name="introduction"/>
    <w:p>
      <w:pPr>
        <w:pStyle w:val="Heading2"/>
      </w:pPr>
      <w:r>
        <w:t xml:space="preserve">Introduction</w:t>
      </w:r>
    </w:p>
    <w:p>
      <w:pPr>
        <w:pStyle w:val="FirstParagraph"/>
      </w:pPr>
      <w:r>
        <w:t xml:space="preserve">As the economic hub of Colombia, Bogotá serves as the primary entry point for international goods into the nation. Consequently, the role of the Customs Officer here is critical not only for revenue collection but also for national security and trade facilitation. The following annotations analyze literature that addresses the regulatory environment, technological integration, and ethical standards required for customs professionals operating in this high-volume environment.</w:t>
      </w:r>
    </w:p>
    <w:bookmarkEnd w:id="20"/>
    <w:bookmarkStart w:id="21" w:name="references"/>
    <w:p>
      <w:pPr>
        <w:pStyle w:val="Heading2"/>
      </w:pPr>
      <w:r>
        <w:t xml:space="preserve">References</w:t>
      </w:r>
    </w:p>
    <w:p>
      <w:pPr>
        <w:pStyle w:val="FirstParagraph"/>
      </w:pPr>
      <w:r>
        <w:t xml:space="preserve">Dian (Dirección de Impuestos y Aduanas Nacionales). (2023).</w:t>
      </w:r>
      <w:r>
        <w:t xml:space="preserve"> </w:t>
      </w:r>
      <w:r>
        <w:rPr>
          <w:iCs/>
          <w:i/>
        </w:rPr>
        <w:t xml:space="preserve">Statutory Framework for Customs Operations in Colombia</w:t>
      </w:r>
      <w:r>
        <w:t xml:space="preserve">. Bogotá: Government of Colombia.</w:t>
      </w:r>
    </w:p>
    <w:p>
      <w:pPr>
        <w:pStyle w:val="BodyText"/>
      </w:pPr>
      <w:r>
        <w:t xml:space="preserve">This official government publication outlines the legal statutes governing the activities of Customs Officers in Colombia. It details the powers of inspection, seizure, and penalty enforcement under the current Tax Statute. The document specifically addresses the operational protocols for Bogotá's customs zones, including the handling of high-value electronics and pharmaceuticals.</w:t>
      </w:r>
    </w:p>
    <w:p>
      <w:pPr>
        <w:pStyle w:val="BodyText"/>
      </w:pPr>
      <w:r>
        <w:t xml:space="preserve">As a primary source, this document is authoritative and essential for understanding the legal boundaries of a Customs Officer's duties. It is highly accurate regarding current Colombian law.</w:t>
      </w:r>
    </w:p>
    <w:p>
      <w:pPr>
        <w:pStyle w:val="BodyText"/>
      </w:pPr>
      <w:r>
        <w:t xml:space="preserve">This source is fundamental for any professional in Bogotá seeking to understand the statutory obligations and legal powers granted to them by the state.</w:t>
      </w:r>
    </w:p>
    <w:p>
      <w:pPr>
        <w:pStyle w:val="BodyText"/>
      </w:pPr>
      <w:r>
        <w:t xml:space="preserve">García, M., &amp; Rodríguez, L. (2022).</w:t>
      </w:r>
      <w:r>
        <w:t xml:space="preserve"> </w:t>
      </w:r>
      <w:r>
        <w:rPr>
          <w:iCs/>
          <w:i/>
        </w:rPr>
        <w:t xml:space="preserve">Modernizing Border Control: Technology and Efficiency at El Dorado International Airport</w:t>
      </w:r>
      <w:r>
        <w:t xml:space="preserve">. Journal of Latin American Logistics, 15(3), 45-62.</w:t>
      </w:r>
    </w:p>
    <w:p>
      <w:pPr>
        <w:pStyle w:val="BodyText"/>
      </w:pPr>
      <w:r>
        <w:t xml:space="preserve">This academic article examines the implementation of automated customs clearance systems in Bogotá. It analyzes how the integration of X-ray scanning technology and data analytics has altered the daily workflow of Customs Officers. The authors argue that while technology reduces physical inspection times, it requires officers to possess higher-level data analysis skills.</w:t>
      </w:r>
    </w:p>
    <w:p>
      <w:pPr>
        <w:pStyle w:val="BodyText"/>
      </w:pPr>
      <w:r>
        <w:t xml:space="preserve">The study is well-researched and provides empirical data on processing times before and after technological upgrades. It offers a balanced view of the benefits and the training gaps that exist among current staff.</w:t>
      </w:r>
    </w:p>
    <w:p>
      <w:pPr>
        <w:pStyle w:val="BodyText"/>
      </w:pPr>
      <w:r>
        <w:t xml:space="preserve">This is highly relevant for understanding the modern skill set required for a Customs Officer in Bogotá, emphasizing the shift from manual inspection to digital risk management.</w:t>
      </w:r>
    </w:p>
    <w:p>
      <w:pPr>
        <w:pStyle w:val="BodyText"/>
      </w:pPr>
      <w:r>
        <w:t xml:space="preserve">Inter-American Development Bank (IDB). (2021).</w:t>
      </w:r>
      <w:r>
        <w:t xml:space="preserve"> </w:t>
      </w:r>
      <w:r>
        <w:rPr>
          <w:iCs/>
          <w:i/>
        </w:rPr>
        <w:t xml:space="preserve">Trade Facilitation and Customs Reform in Colombia</w:t>
      </w:r>
      <w:r>
        <w:t xml:space="preserve">. Washington, D.C.: IDB Publications.</w:t>
      </w:r>
    </w:p>
    <w:p>
      <w:pPr>
        <w:pStyle w:val="BodyText"/>
      </w:pPr>
      <w:r>
        <w:t xml:space="preserve">This report evaluates the effectiveness of Colombia's customs reforms aimed at reducing bureaucracy. It highlights Bogotá as a case study for successful trade facilitation measures. The report discusses the tension between strict enforcement against contraband and the need to expedite legitimate commercial imports to support the local economy.</w:t>
      </w:r>
    </w:p>
    <w:p>
      <w:pPr>
        <w:pStyle w:val="BodyText"/>
      </w:pPr>
      <w:r>
        <w:t xml:space="preserve">The IDB is a reputable international financial institution. The report is objective and provides a macroeconomic perspective on how the work of individual Customs Officers impacts national trade metrics.</w:t>
      </w:r>
    </w:p>
    <w:p>
      <w:pPr>
        <w:pStyle w:val="BodyText"/>
      </w:pPr>
      <w:r>
        <w:t xml:space="preserve">This source helps contextualize the role of the Customs Officer within the broader economic goals of Colombia, particularly regarding Bogotá's status as a trade gateway.</w:t>
      </w:r>
    </w:p>
    <w:p>
      <w:pPr>
        <w:pStyle w:val="BodyText"/>
      </w:pPr>
      <w:r>
        <w:t xml:space="preserve">Martínez, J. (2020).</w:t>
      </w:r>
      <w:r>
        <w:t xml:space="preserve"> </w:t>
      </w:r>
      <w:r>
        <w:rPr>
          <w:iCs/>
          <w:i/>
        </w:rPr>
        <w:t xml:space="preserve">Corruption and Integrity in Colombian Customs Administration</w:t>
      </w:r>
      <w:r>
        <w:t xml:space="preserve">. Bogotá: Universidad de los Andes Press.</w:t>
      </w:r>
    </w:p>
    <w:p>
      <w:pPr>
        <w:pStyle w:val="BodyText"/>
      </w:pPr>
      <w:r>
        <w:t xml:space="preserve">This book investigates the historical and contemporary challenges of corruption within the</w:t>
      </w:r>
      <w:r>
        <w:t xml:space="preserve"> </w:t>
      </w:r>
      <w:r>
        <w:rPr>
          <w:iCs/>
          <w:i/>
        </w:rPr>
        <w:t xml:space="preserve">Dian</w:t>
      </w:r>
      <w:r>
        <w:t xml:space="preserve">. It explores the pressures faced by Customs Officers in Bogotá due to the high volume of goods and the potential for illicit financial gain. The author proposes ethical training frameworks and internal audit mechanisms to mitigate these risks.</w:t>
      </w:r>
    </w:p>
    <w:p>
      <w:pPr>
        <w:pStyle w:val="BodyText"/>
      </w:pPr>
      <w:r>
        <w:t xml:space="preserve">A critical and insightful analysis that addresses a sensitive but crucial aspect of the profession. The author uses anonymized case studies to illustrate points without compromising ongoing investigations.</w:t>
      </w:r>
    </w:p>
    <w:p>
      <w:pPr>
        <w:pStyle w:val="BodyText"/>
      </w:pPr>
      <w:r>
        <w:t xml:space="preserve">Essential for understanding the ethical landscape and the internal controls that Customs Officers in Bogotá must navigate to maintain professional integrity.</w:t>
      </w:r>
    </w:p>
    <w:p>
      <w:pPr>
        <w:pStyle w:val="BodyText"/>
      </w:pPr>
      <w:r>
        <w:t xml:space="preserve">World Customs Organization (WCO). (2023).</w:t>
      </w:r>
      <w:r>
        <w:t xml:space="preserve"> </w:t>
      </w:r>
      <w:r>
        <w:rPr>
          <w:iCs/>
          <w:i/>
        </w:rPr>
        <w:t xml:space="preserve">SAFE Framework of Standards to Secure and Facilitate Global Trade: Implementation in Colombia</w:t>
      </w:r>
      <w:r>
        <w:t xml:space="preserve">. Brussels: WCO.</w:t>
      </w:r>
    </w:p>
    <w:p>
      <w:pPr>
        <w:pStyle w:val="BodyText"/>
      </w:pPr>
      <w:r>
        <w:t xml:space="preserve">This document details how Colombia has adopted the WCO SAFE Framework. It outlines the security standards that Customs Officers must enforce to prevent terrorism and smuggling. The text includes specific guidelines for inspecting cargo entering through Bogotá's land and air ports.</w:t>
      </w:r>
    </w:p>
    <w:p>
      <w:pPr>
        <w:pStyle w:val="BodyText"/>
      </w:pPr>
      <w:r>
        <w:t xml:space="preserve">As an international standard-setting body, the WCO provides globally recognized best practices. The document is technical but precise, offering clear directives for operational procedures.</w:t>
      </w:r>
    </w:p>
    <w:p>
      <w:pPr>
        <w:pStyle w:val="BodyText"/>
      </w:pPr>
      <w:r>
        <w:t xml:space="preserve">This source is vital for Customs Officers in Bogotá who must align their local practices with international security standards to ensure seamless global trade relations.</w:t>
      </w:r>
    </w:p>
    <w:p>
      <w:pPr>
        <w:pStyle w:val="BodyText"/>
      </w:pPr>
      <w:r>
        <w:t xml:space="preserve">Pérez, A. (2022).</w:t>
      </w:r>
      <w:r>
        <w:t xml:space="preserve"> </w:t>
      </w:r>
      <w:r>
        <w:rPr>
          <w:iCs/>
          <w:i/>
        </w:rPr>
        <w:t xml:space="preserve">The Impact of Free Trade Agreements on Customs Workloads in Bogotá</w:t>
      </w:r>
      <w:r>
        <w:t xml:space="preserve">. Revista Colombiana de Comercio Exterior, 8(2), 112-130.</w:t>
      </w:r>
    </w:p>
    <w:p>
      <w:pPr>
        <w:pStyle w:val="BodyText"/>
      </w:pPr>
      <w:r>
        <w:t xml:space="preserve">This journal article analyzes the surge in import volumes following recent free trade agreements with the European Union and the United States. It quantifies the increased workload for Customs Officers in Bogotá and discusses the resulting strain on human resources. The author suggests that current staffing levels are insufficient to handle the complexity of new tariff classifications.</w:t>
      </w:r>
    </w:p>
    <w:p>
      <w:pPr>
        <w:pStyle w:val="BodyText"/>
      </w:pPr>
      <w:r>
        <w:t xml:space="preserve">The article is data-driven and provides a realistic assessment of the operational pressures in Bogotá. It is a valuable resource for policymakers and union representatives alike.</w:t>
      </w:r>
    </w:p>
    <w:p>
      <w:pPr>
        <w:pStyle w:val="BodyText"/>
      </w:pPr>
      <w:r>
        <w:t xml:space="preserve">Directly relevant to the daily reality of Customs Officers in Bogotá, highlighting the need for continuous education on international trade agreements and tariff codes.</w:t>
      </w:r>
    </w:p>
    <w:p>
      <w:pPr>
        <w:pStyle w:val="BodyText"/>
      </w:pPr>
      <w:r>
        <w:t xml:space="preserve">National Police of Colombia. (2021).</w:t>
      </w:r>
      <w:r>
        <w:t xml:space="preserve"> </w:t>
      </w:r>
      <w:r>
        <w:rPr>
          <w:iCs/>
          <w:i/>
        </w:rPr>
        <w:t xml:space="preserve">Joint Operations Manual: Customs and Police Cooperation</w:t>
      </w:r>
      <w:r>
        <w:t xml:space="preserve">. Bogotá: Ministry of Defense.</w:t>
      </w:r>
    </w:p>
    <w:p>
      <w:pPr>
        <w:pStyle w:val="BodyText"/>
      </w:pPr>
      <w:r>
        <w:t xml:space="preserve">This manual outlines the protocols for collaboration between the</w:t>
      </w:r>
      <w:r>
        <w:t xml:space="preserve"> </w:t>
      </w:r>
      <w:r>
        <w:rPr>
          <w:iCs/>
          <w:i/>
        </w:rPr>
        <w:t xml:space="preserve">Dian</w:t>
      </w:r>
      <w:r>
        <w:t xml:space="preserve"> </w:t>
      </w:r>
      <w:r>
        <w:t xml:space="preserve">and the National Police in combating drug trafficking and illegal arms smuggling. It details the procedures for joint inspections and the chain of custody for seized contraband in the Bogotá metropolitan area.</w:t>
      </w:r>
    </w:p>
    <w:p>
      <w:pPr>
        <w:pStyle w:val="BodyText"/>
      </w:pPr>
      <w:r>
        <w:t xml:space="preserve">An official procedural document that is highly practical. It clarifies the roles and responsibilities of each agency, reducing ambiguity during high-stakes operations.</w:t>
      </w:r>
    </w:p>
    <w:p>
      <w:pPr>
        <w:pStyle w:val="BodyText"/>
      </w:pPr>
      <w:r>
        <w:t xml:space="preserve">Crucial for Customs Officers in Bogotá who frequently interact with law enforcement, ensuring they understand the legal and operational boundaries of joint security efforts.</w:t>
      </w:r>
    </w:p>
    <w:p>
      <w:pPr>
        <w:pStyle w:val="BodyText"/>
      </w:pPr>
      <w:r>
        <w:t xml:space="preserve">Sánchez, R. (2023).</w:t>
      </w:r>
      <w:r>
        <w:t xml:space="preserve"> </w:t>
      </w:r>
      <w:r>
        <w:rPr>
          <w:iCs/>
          <w:i/>
        </w:rPr>
        <w:t xml:space="preserve">Environmental Regulations and Customs Enforcement in Colombia</w:t>
      </w:r>
      <w:r>
        <w:t xml:space="preserve">. Bogotá: Green Policy Institute.</w:t>
      </w:r>
    </w:p>
    <w:p>
      <w:pPr>
        <w:pStyle w:val="BodyText"/>
      </w:pPr>
      <w:r>
        <w:t xml:space="preserve">This report focuses on the growing responsibility of Customs Officers to enforce environmental laws. It discusses the inspection of goods related to deforestation, illegal wildlife trade, and hazardous waste. The author highlights specific challenges faced at Bogotá's entry points regarding the identification of prohibited environmental goods.</w:t>
      </w:r>
    </w:p>
    <w:p>
      <w:pPr>
        <w:pStyle w:val="BodyText"/>
      </w:pPr>
      <w:r>
        <w:t xml:space="preserve">A timely and important resource that addresses an emerging area of customs enforcement. The report is well-structured and provides clear examples of violations commonly encountered.</w:t>
      </w:r>
    </w:p>
    <w:p>
      <w:pPr>
        <w:pStyle w:val="BodyText"/>
      </w:pPr>
      <w:r>
        <w:t xml:space="preserve">Increasingly relevant for Customs Officers in Bogotá, as environmental compliance becomes a key component of national and international trade regulations.</w:t>
      </w:r>
    </w:p>
    <w:bookmarkEnd w:id="21"/>
    <w:bookmarkStart w:id="22" w:name="conclusion"/>
    <w:p>
      <w:pPr>
        <w:pStyle w:val="Heading2"/>
      </w:pPr>
      <w:r>
        <w:t xml:space="preserve">Conclusion</w:t>
      </w:r>
    </w:p>
    <w:p>
      <w:pPr>
        <w:pStyle w:val="FirstParagraph"/>
      </w:pPr>
      <w:r>
        <w:t xml:space="preserve">The selected bibliography demonstrates that the role of a Customs Officer in Bogotá, Colombia, is multifaceted and dynamic. It requires a deep understanding of national law, international trade agreements, and security protocols. Furthermore, the profession demands adaptability to technological advancements and a strong commitment to ethical standards. These resources collectively provide a robust foundation for understanding the complexities of customs operations in one of Latin America's most important economic centers.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Officers in Bogotá, Colombia</dc:title>
  <dc:creator/>
  <dc:language>en</dc:language>
  <cp:keywords/>
  <dcterms:created xsi:type="dcterms:W3CDTF">2026-08-07T04:18:42Z</dcterms:created>
  <dcterms:modified xsi:type="dcterms:W3CDTF">2026-08-07T04:18:42Z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