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bookmarkStart w:id="25" w:name="X72cde7bb24b3f3f9497e86eb556d8662ea075d4"/>
    <w:p>
      <w:pPr>
        <w:pStyle w:val="Heading1"/>
      </w:pPr>
      <w:r>
        <w:t xml:space="preserve">Annotated Bibliography: Customs Officer in Germany Berlin</w:t>
      </w:r>
    </w:p>
    <w:p>
      <w:pPr>
        <w:pStyle w:val="FirstParagraph"/>
      </w:pPr>
      <w:r>
        <w:t xml:space="preserve">This annotated bibliography provides a comprehensive overview of key resources related to the role, responsibilities, and operational context of a Customs Officer in Germany, with a specific focus on Berlin. As a major European hub for trade, tourism, and cultural exchange, Berlin presents unique challenges and opportunities for customs enforcement. The selected sources cover legal frameworks, professional training, technological advancements, and practical insights into customs operations within the German and European Union contexts. Each entry includes a summary, evaluation, and relevance statement to guide readers interested in pursuing a career as a Customs Officer in Berlin or understanding the broader implications of customs work in this dynamic city.</w:t>
      </w:r>
    </w:p>
    <w:bookmarkStart w:id="20" w:name="legal-and-regulatory-framework"/>
    <w:p>
      <w:pPr>
        <w:pStyle w:val="Heading2"/>
      </w:pPr>
      <w:r>
        <w:t xml:space="preserve">1. Legal and Regulatory Framework</w:t>
      </w:r>
    </w:p>
    <w:p>
      <w:pPr>
        <w:pStyle w:val="FirstParagraph"/>
      </w:pPr>
      <w:r>
        <w:t xml:space="preserve">Bundesministerium der Finanzen. (2023).</w:t>
      </w:r>
      <w:r>
        <w:t xml:space="preserve"> </w:t>
      </w:r>
      <w:r>
        <w:rPr>
          <w:iCs/>
          <w:i/>
        </w:rPr>
        <w:t xml:space="preserve">Customs Law in Germany: Overview and Key Provisions</w:t>
      </w:r>
      <w:r>
        <w:t xml:space="preserve">. Berlin: BMF Publications.</w:t>
      </w:r>
    </w:p>
    <w:p>
      <w:pPr>
        <w:pStyle w:val="BodyText"/>
      </w:pPr>
      <w:r>
        <w:t xml:space="preserve">This official publication by the German Federal Ministry of Finance outlines the legal framework governing customs operations in Germany. It covers import/export regulations, duty assessments, prohibited goods, and enforcement procedures. The document also highlights recent updates aligned with EU customs union policies.</w:t>
      </w:r>
    </w:p>
    <w:p>
      <w:pPr>
        <w:pStyle w:val="BodyText"/>
      </w:pPr>
      <w:r>
        <w:t xml:space="preserve">As a primary source from the responsible government agency, this text is highly authoritative and up-to-date. Its clarity and structured format make it accessible to both professionals and students.</w:t>
      </w:r>
    </w:p>
    <w:p>
      <w:pPr>
        <w:pStyle w:val="BodyText"/>
      </w:pPr>
      <w:r>
        <w:t xml:space="preserve">Essential for understanding the statutory duties of a Customs Officer in Germany, particularly in Berlin, where international trade flows are significant.</w:t>
      </w:r>
    </w:p>
    <w:p>
      <w:pPr>
        <w:pStyle w:val="BodyText"/>
      </w:pPr>
      <w:r>
        <w:t xml:space="preserve">European Commission. (2022).</w:t>
      </w:r>
      <w:r>
        <w:t xml:space="preserve"> </w:t>
      </w:r>
      <w:r>
        <w:rPr>
          <w:iCs/>
          <w:i/>
        </w:rPr>
        <w:t xml:space="preserve">Union Customs Code (UCC): Implementation Guide</w:t>
      </w:r>
      <w:r>
        <w:t xml:space="preserve">. Brussels: EC Publications.</w:t>
      </w:r>
    </w:p>
    <w:p>
      <w:pPr>
        <w:pStyle w:val="BodyText"/>
      </w:pPr>
      <w:r>
        <w:t xml:space="preserve">This guide explains the implementation of the Union Customs Code across EU member states, including Germany. It details standardized procedures for customs declarations, risk management, and cooperation between national customs authorities.</w:t>
      </w:r>
    </w:p>
    <w:p>
      <w:pPr>
        <w:pStyle w:val="BodyText"/>
      </w:pPr>
      <w:r>
        <w:t xml:space="preserve">A reliable and comprehensive resource that reflects current EU-wide customs practices. While dense, it is indispensable for grasping the supranational context of German customs operations.</w:t>
      </w:r>
    </w:p>
    <w:p>
      <w:pPr>
        <w:pStyle w:val="BodyText"/>
      </w:pPr>
      <w:r>
        <w:t xml:space="preserve">Crucial for Customs Officers in Berlin to understand how national duties align with EU regulations, especially given Berlin’s role as a gateway for intra-European trade.</w:t>
      </w:r>
    </w:p>
    <w:bookmarkEnd w:id="20"/>
    <w:bookmarkStart w:id="21" w:name="X8c76bef9d511f7bb89a11f1151445b01aebad22"/>
    <w:p>
      <w:pPr>
        <w:pStyle w:val="Heading2"/>
      </w:pPr>
      <w:r>
        <w:t xml:space="preserve">2. Professional Training and Career Pathways</w:t>
      </w:r>
    </w:p>
    <w:p>
      <w:pPr>
        <w:pStyle w:val="FirstParagraph"/>
      </w:pPr>
      <w:r>
        <w:t xml:space="preserve">Zollakademie Bad Segeberg. (2023).</w:t>
      </w:r>
      <w:r>
        <w:t xml:space="preserve"> </w:t>
      </w:r>
      <w:r>
        <w:rPr>
          <w:iCs/>
          <w:i/>
        </w:rPr>
        <w:t xml:space="preserve">Training Programs for Customs Officers in Germany</w:t>
      </w:r>
      <w:r>
        <w:t xml:space="preserve">. Bad Segeberg: ZABs Publications.</w:t>
      </w:r>
    </w:p>
    <w:p>
      <w:pPr>
        <w:pStyle w:val="BodyText"/>
      </w:pPr>
      <w:r>
        <w:t xml:space="preserve">This brochure describes the educational and training pathways for aspiring Customs Officers in Germany, including academic requirements, practical training modules, and specialization options such as narcotics control, fraud detection, and IT security.</w:t>
      </w:r>
    </w:p>
    <w:p>
      <w:pPr>
        <w:pStyle w:val="BodyText"/>
      </w:pPr>
      <w:r>
        <w:t xml:space="preserve">Produced by the official customs training academy, this resource is accurate and practical. It offers clear guidance on career progression and skill development.</w:t>
      </w:r>
    </w:p>
    <w:p>
      <w:pPr>
        <w:pStyle w:val="BodyText"/>
      </w:pPr>
      <w:r>
        <w:t xml:space="preserve">Directly relevant to individuals considering a career as a Customs Officer in Berlin, outlining the qualifications and training necessary to serve effectively in the region.</w:t>
      </w:r>
    </w:p>
    <w:p>
      <w:pPr>
        <w:pStyle w:val="BodyText"/>
      </w:pPr>
      <w:r>
        <w:t xml:space="preserve">Schmidt, T. (2021).</w:t>
      </w:r>
      <w:r>
        <w:t xml:space="preserve"> </w:t>
      </w:r>
      <w:r>
        <w:rPr>
          <w:iCs/>
          <w:i/>
        </w:rPr>
        <w:t xml:space="preserve">Career Prospects in German Customs: A Berlin Perspective</w:t>
      </w:r>
      <w:r>
        <w:t xml:space="preserve">. Journal of Public Administration in Europe, 15(3), 45–62.</w:t>
      </w:r>
    </w:p>
    <w:p>
      <w:pPr>
        <w:pStyle w:val="BodyText"/>
      </w:pPr>
      <w:r>
        <w:t xml:space="preserve">This peer-reviewed article examines career opportunities, challenges, and professional development for Customs Officers in Berlin. It includes interviews with current officers and analysis of workload, technology use, and interagency collaboration.</w:t>
      </w:r>
    </w:p>
    <w:p>
      <w:pPr>
        <w:pStyle w:val="BodyText"/>
      </w:pPr>
      <w:r>
        <w:t xml:space="preserve">Well-researched and balanced, this article provides real-world insights into the daily life of a Customs Officer in Berlin. Its academic rigor enhances its credibility.</w:t>
      </w:r>
    </w:p>
    <w:p>
      <w:pPr>
        <w:pStyle w:val="BodyText"/>
      </w:pPr>
      <w:r>
        <w:t xml:space="preserve">Offers valuable context for understanding the practical aspects of working as a Customs Officer in Berlin, including workplace culture and operational demands.</w:t>
      </w:r>
    </w:p>
    <w:bookmarkEnd w:id="21"/>
    <w:bookmarkStart w:id="22" w:name="Xc3c448fa0848bb29b93f46d9a66b33f0756d0fd"/>
    <w:p>
      <w:pPr>
        <w:pStyle w:val="Heading2"/>
      </w:pPr>
      <w:r>
        <w:t xml:space="preserve">3. Operational Challenges and Technological Integration</w:t>
      </w:r>
    </w:p>
    <w:p>
      <w:pPr>
        <w:pStyle w:val="FirstParagraph"/>
      </w:pPr>
      <w:r>
        <w:t xml:space="preserve">Müller, K., &amp; Weber, L. (2022).</w:t>
      </w:r>
      <w:r>
        <w:t xml:space="preserve"> </w:t>
      </w:r>
      <w:r>
        <w:rPr>
          <w:iCs/>
          <w:i/>
        </w:rPr>
        <w:t xml:space="preserve">Technology in Customs Enforcement: Case Studies from Berlin</w:t>
      </w:r>
      <w:r>
        <w:t xml:space="preserve">. International Journal of Border Security, 8(2), 112–130.</w:t>
      </w:r>
    </w:p>
    <w:p>
      <w:pPr>
        <w:pStyle w:val="BodyText"/>
      </w:pPr>
      <w:r>
        <w:t xml:space="preserve">This study explores how Berlin Customs integrates advanced technologies such as AI-driven risk assessment, non-intrusive inspection systems, and data analytics to enhance border control and combat smuggling.</w:t>
      </w:r>
    </w:p>
    <w:p>
      <w:pPr>
        <w:pStyle w:val="BodyText"/>
      </w:pPr>
      <w:r>
        <w:t xml:space="preserve">The authors provide detailed case studies and empirical data, making this a strong contribution to the field. The focus on Berlin adds localized relevance.</w:t>
      </w:r>
    </w:p>
    <w:p>
      <w:pPr>
        <w:pStyle w:val="BodyText"/>
      </w:pPr>
      <w:r>
        <w:t xml:space="preserve">Highly relevant for understanding how modern tools are transforming the role of the Customs Officer in Berlin, improving efficiency and accuracy in enforcement.</w:t>
      </w:r>
    </w:p>
    <w:p>
      <w:pPr>
        <w:pStyle w:val="BodyText"/>
      </w:pPr>
      <w:r>
        <w:t xml:space="preserve">Bundesamt für Zoll und Verbraucherschutz. (2023).</w:t>
      </w:r>
      <w:r>
        <w:t xml:space="preserve"> </w:t>
      </w:r>
      <w:r>
        <w:rPr>
          <w:iCs/>
          <w:i/>
        </w:rPr>
        <w:t xml:space="preserve">Annual Report on Customs Operations in Berlin</w:t>
      </w:r>
      <w:r>
        <w:t xml:space="preserve">. Berlin: BZV Publications.</w:t>
      </w:r>
    </w:p>
    <w:p>
      <w:pPr>
        <w:pStyle w:val="BodyText"/>
      </w:pPr>
      <w:r>
        <w:t xml:space="preserve">This annual report summarizes key statistics and outcomes of customs operations in Berlin, including seizure data, trade facilitation metrics, and emerging threats such as counterfeit goods and illegal migration.</w:t>
      </w:r>
    </w:p>
    <w:p>
      <w:pPr>
        <w:pStyle w:val="BodyText"/>
      </w:pPr>
      <w:r>
        <w:t xml:space="preserve">As an official government report, it is a trustworthy source of current operational data. Its statistical depth supports evidence-based analysis.</w:t>
      </w:r>
    </w:p>
    <w:p>
      <w:pPr>
        <w:pStyle w:val="BodyText"/>
      </w:pPr>
      <w:r>
        <w:t xml:space="preserve">Provides up-to-date insights into the priorities and performance of Customs Officers in Berlin, reflecting real-time challenges and successes.</w:t>
      </w:r>
    </w:p>
    <w:bookmarkEnd w:id="22"/>
    <w:bookmarkStart w:id="23" w:name="international-cooperation-and-security"/>
    <w:p>
      <w:pPr>
        <w:pStyle w:val="Heading2"/>
      </w:pPr>
      <w:r>
        <w:t xml:space="preserve">4. International Cooperation and Security</w:t>
      </w:r>
    </w:p>
    <w:p>
      <w:pPr>
        <w:pStyle w:val="FirstParagraph"/>
      </w:pPr>
      <w:r>
        <w:t xml:space="preserve">World Customs Organization. (2021).</w:t>
      </w:r>
      <w:r>
        <w:t xml:space="preserve"> </w:t>
      </w:r>
      <w:r>
        <w:rPr>
          <w:iCs/>
          <w:i/>
        </w:rPr>
        <w:t xml:space="preserve">Global Standards for Customs Modernization</w:t>
      </w:r>
      <w:r>
        <w:t xml:space="preserve">. Brussels: WCO Publications.</w:t>
      </w:r>
    </w:p>
    <w:p>
      <w:pPr>
        <w:pStyle w:val="BodyText"/>
      </w:pPr>
      <w:r>
        <w:t xml:space="preserve">This publication outlines international best practices for customs modernization, including risk management, trade facilitation, and cross-border cooperation. It includes examples from European countries, including Germany.</w:t>
      </w:r>
    </w:p>
    <w:p>
      <w:pPr>
        <w:pStyle w:val="BodyText"/>
      </w:pPr>
      <w:r>
        <w:t xml:space="preserve">A globally recognized authority on customs matters, the WCO provides a broad perspective that complements national and EU-level resources.</w:t>
      </w:r>
    </w:p>
    <w:p>
      <w:pPr>
        <w:pStyle w:val="BodyText"/>
      </w:pPr>
      <w:r>
        <w:t xml:space="preserve">Useful for understanding how Berlin Customs fits into global networks and collaborates with international partners to secure borders and promote legitimate trade.</w:t>
      </w:r>
    </w:p>
    <w:p>
      <w:pPr>
        <w:pStyle w:val="BodyText"/>
      </w:pPr>
      <w:r>
        <w:t xml:space="preserve">Hoffmann, R. (2020).</w:t>
      </w:r>
      <w:r>
        <w:t xml:space="preserve"> </w:t>
      </w:r>
      <w:r>
        <w:rPr>
          <w:iCs/>
          <w:i/>
        </w:rPr>
        <w:t xml:space="preserve">Customs and National Security: The Role of Berlin in European Border Control</w:t>
      </w:r>
      <w:r>
        <w:t xml:space="preserve">. European Security Review, 12(4), 78–95.</w:t>
      </w:r>
    </w:p>
    <w:p>
      <w:pPr>
        <w:pStyle w:val="BodyText"/>
      </w:pPr>
      <w:r>
        <w:t xml:space="preserve">This article analyzes the strategic importance of Berlin in European border security, focusing on the role of Customs Officers in preventing illicit trafficking, terrorism financing, and organized crime.</w:t>
      </w:r>
    </w:p>
    <w:p>
      <w:pPr>
        <w:pStyle w:val="BodyText"/>
      </w:pPr>
      <w:r>
        <w:t xml:space="preserve">Thoughtfully written and well-supported by case studies, this article highlights the security dimension of customs work in a major European capital.</w:t>
      </w:r>
    </w:p>
    <w:p>
      <w:pPr>
        <w:pStyle w:val="BodyText"/>
      </w:pPr>
      <w:r>
        <w:t xml:space="preserve">Important for appreciating the broader security responsibilities of a Customs Officer in Berlin beyond traditional trade enforcement.</w:t>
      </w:r>
    </w:p>
    <w:bookmarkEnd w:id="23"/>
    <w:bookmarkStart w:id="24" w:name="conclusion"/>
    <w:p>
      <w:pPr>
        <w:pStyle w:val="Heading2"/>
      </w:pPr>
      <w:r>
        <w:t xml:space="preserve">Conclusion</w:t>
      </w:r>
    </w:p>
    <w:p>
      <w:pPr>
        <w:pStyle w:val="FirstParagraph"/>
      </w:pPr>
      <w:r>
        <w:t xml:space="preserve">This annotated bibliography presents a curated selection of resources that illuminate the multifaceted role of a Customs Officer in Germany, with a particular emphasis on Berlin. From legal frameworks and training programs to technological innovations and international cooperation, these sources collectively offer a robust foundation for understanding the profession. Whether you are a prospective officer, a researcher, or a policy analyst, these materials provide essential insights into the duties, challenges, and significance of customs work in one of Europe’s most vibrant and strategically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Germany Berlin</dc:title>
  <dc:creator/>
  <dc:language>en</dc:language>
  <cp:keywords/>
  <dcterms:created xsi:type="dcterms:W3CDTF">2026-08-07T18:56:29Z</dcterms:created>
  <dcterms:modified xsi:type="dcterms:W3CDTF">2026-08-07T18:56:29Z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