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Frankfurt,</w:t>
      </w:r>
      <w:r>
        <w:t xml:space="preserve"> </w:t>
      </w:r>
      <w:r>
        <w:t xml:space="preserve">Germany</w:t>
      </w:r>
    </w:p>
    <w:bookmarkStart w:id="23" w:name="X4539b5835809df5b891f0f9366efafe0f2b2f5b"/>
    <w:p>
      <w:pPr>
        <w:pStyle w:val="Heading1"/>
      </w:pPr>
      <w:r>
        <w:t xml:space="preserve">Annotated Bibliography: The Role of the Customs Officer in Frankfurt, Germany</w:t>
      </w:r>
    </w:p>
    <w:p>
      <w:pPr>
        <w:pStyle w:val="FirstParagraph"/>
      </w:pPr>
      <w:r>
        <w:t xml:space="preserve">This annotated bibliography compiles essential resources regarding the professional duties, legal frameworks, and operational challenges of a Customs Officer within the specific context of Frankfurt, Germany. As a major European logistics hub and financial center, Frankfurt presents unique requirements for customs enforcement, border security, and trade facilitation. The following sources provide a comprehensive overview of the Bundeszollverwaltung (Federal Customs Administration) and its impact on the region.</w:t>
      </w:r>
    </w:p>
    <w:bookmarkStart w:id="20" w:name="introduction"/>
    <w:p>
      <w:pPr>
        <w:pStyle w:val="Heading2"/>
      </w:pPr>
      <w:r>
        <w:t xml:space="preserve">Introduction</w:t>
      </w:r>
    </w:p>
    <w:p>
      <w:pPr>
        <w:pStyle w:val="FirstParagraph"/>
      </w:pPr>
      <w:r>
        <w:t xml:space="preserve">The position of a Customs Officer in Germany is governed by strict federal laws and European Union regulations. In Frankfurt, the role is particularly critical due to the presence of Frankfurt Airport (Fraport AG), one of the busiest cargo hubs in the world. The following annotations analyze literature and official documents that define the scope of work for officers stationed in this dynamic environment.</w:t>
      </w:r>
    </w:p>
    <w:bookmarkEnd w:id="20"/>
    <w:bookmarkStart w:id="21" w:name="bibliographic-entries"/>
    <w:p>
      <w:pPr>
        <w:pStyle w:val="Heading2"/>
      </w:pPr>
      <w:r>
        <w:t xml:space="preserve">Bibliographic Entries</w:t>
      </w:r>
    </w:p>
    <w:p>
      <w:pPr>
        <w:pStyle w:val="FirstParagraph"/>
      </w:pPr>
      <w:r>
        <w:t xml:space="preserve">Bundesministerium der Finanzen. (2023).</w:t>
      </w:r>
      <w:r>
        <w:t xml:space="preserve"> </w:t>
      </w:r>
      <w:r>
        <w:rPr>
          <w:iCs/>
          <w:i/>
        </w:rPr>
        <w:t xml:space="preserve">Tasks and Responsibilities of the Federal Customs Administration</w:t>
      </w:r>
      <w:r>
        <w:t xml:space="preserve">. Berlin: BMF Publications.</w:t>
      </w:r>
    </w:p>
    <w:p>
      <w:pPr>
        <w:pStyle w:val="BodyText"/>
      </w:pPr>
      <w:r>
        <w:t xml:space="preserve">This official government publication serves as the foundational text for understanding the mandate of the Bundeszollverwaltung. It outlines the dual mission of the agency: revenue collection and border protection. For a Customs Officer in Frankfurt, this document is vital as it details the specific legal authority granted to officers when inspecting cargo at the airport or monitoring financial transactions in the city's banking district. It clarifies the officer's role in combating tax evasion and ensuring compliance with the Union Customs Code (UCC).</w:t>
      </w:r>
    </w:p>
    <w:p>
      <w:pPr>
        <w:pStyle w:val="BodyText"/>
      </w:pPr>
      <w:r>
        <w:t xml:space="preserve">European Commission. (2022).</w:t>
      </w:r>
      <w:r>
        <w:t xml:space="preserve"> </w:t>
      </w:r>
      <w:r>
        <w:rPr>
          <w:iCs/>
          <w:i/>
        </w:rPr>
        <w:t xml:space="preserve">The Union Customs Code: Implementation and Enforcement in Member States</w:t>
      </w:r>
      <w:r>
        <w:t xml:space="preserve">. Brussels: Publications Office of the European Union.</w:t>
      </w:r>
    </w:p>
    <w:p>
      <w:pPr>
        <w:pStyle w:val="BodyText"/>
      </w:pPr>
      <w:r>
        <w:t xml:space="preserve">This comprehensive report analyzes how EU-wide customs regulations are applied across member states, with specific case studies on Germany. It is highly relevant to Frankfurt-based officers who handle international trade flows. The text explains the harmonization of customs procedures, which is essential for officers managing the complex logistics of goods entering the EU through Frankfurt Airport. It provides insight into the legal frameworks officers must enforce to maintain the integrity of the single market.</w:t>
      </w:r>
    </w:p>
    <w:p>
      <w:pPr>
        <w:pStyle w:val="BodyText"/>
      </w:pPr>
      <w:r>
        <w:t xml:space="preserve">Fraport AG. (2023).</w:t>
      </w:r>
      <w:r>
        <w:t xml:space="preserve"> </w:t>
      </w:r>
      <w:r>
        <w:rPr>
          <w:iCs/>
          <w:i/>
        </w:rPr>
        <w:t xml:space="preserve">Annual Report: Cargo and Logistics Operations</w:t>
      </w:r>
      <w:r>
        <w:t xml:space="preserve">. Frankfurt am Main: Fraport AG.</w:t>
      </w:r>
    </w:p>
    <w:p>
      <w:pPr>
        <w:pStyle w:val="BodyText"/>
      </w:pPr>
      <w:r>
        <w:t xml:space="preserve">While primarily a corporate document, this report offers critical data on the volume and nature of goods passing through Frankfurt Airport. For a Customs Officer, understanding the scale of operations described here is necessary for risk assessment and resource allocation. The report highlights the increasing volume of e-commerce parcels and pharmaceutical goods, areas where customs scrutiny is intensifying. It provides context for the daily workload and the strategic importance of Frankfurt as a global gateway.</w:t>
      </w:r>
    </w:p>
    <w:p>
      <w:pPr>
        <w:pStyle w:val="BodyText"/>
      </w:pPr>
      <w:r>
        <w:t xml:space="preserve">Müller, H., &amp; Schmidt, K. (2021).</w:t>
      </w:r>
      <w:r>
        <w:t xml:space="preserve"> </w:t>
      </w:r>
      <w:r>
        <w:rPr>
          <w:iCs/>
          <w:i/>
        </w:rPr>
        <w:t xml:space="preserve">Border Security and Counter-Terrorism in the Schengen Area</w:t>
      </w:r>
      <w:r>
        <w:t xml:space="preserve">. Berlin: Springer Security Press.</w:t>
      </w:r>
    </w:p>
    <w:p>
      <w:pPr>
        <w:pStyle w:val="BodyText"/>
      </w:pPr>
      <w:r>
        <w:t xml:space="preserve">This academic text explores the evolving role of customs officers in national security. It discusses how the Bundeszollverwaltung collaborates with intelligence agencies to prevent the smuggling of weapons and illicit materials. In the context of Frankfurt, a major transit point for international travelers, this source is crucial for understanding the security protocols officers must follow. It emphasizes the shift from purely fiscal duties to a broader security mandate, reflecting the modern reality of the profession in Germany.</w:t>
      </w:r>
    </w:p>
    <w:p>
      <w:pPr>
        <w:pStyle w:val="BodyText"/>
      </w:pPr>
      <w:r>
        <w:t xml:space="preserve">Zollverwaltung Deutschland. (2023).</w:t>
      </w:r>
      <w:r>
        <w:t xml:space="preserve"> </w:t>
      </w:r>
      <w:r>
        <w:rPr>
          <w:iCs/>
          <w:i/>
        </w:rPr>
        <w:t xml:space="preserve">Customs Control of Dangerous Goods and Narcotics</w:t>
      </w:r>
      <w:r>
        <w:t xml:space="preserve">. Bonn: Federal Customs Administration.</w:t>
      </w:r>
    </w:p>
    <w:p>
      <w:pPr>
        <w:pStyle w:val="BodyText"/>
      </w:pPr>
      <w:r>
        <w:t xml:space="preserve">This technical manual provides detailed guidelines on the detection and seizure of prohibited items. It is a practical resource for officers working in Frankfurt, where the risk of narcotics trafficking via air and rail is significant. The document outlines the use of advanced scanning technology and K-9 units, which are standard tools for officers in the region. It serves as a reference for procedural compliance during inspections and evidence handling.</w:t>
      </w:r>
    </w:p>
    <w:p>
      <w:pPr>
        <w:pStyle w:val="BodyText"/>
      </w:pPr>
      <w:r>
        <w:t xml:space="preserve">Weber, L. (2020).</w:t>
      </w:r>
      <w:r>
        <w:t xml:space="preserve"> </w:t>
      </w:r>
      <w:r>
        <w:rPr>
          <w:iCs/>
          <w:i/>
        </w:rPr>
        <w:t xml:space="preserve">Digitalization in Customs: The Future of Trade Facilitation in Germany</w:t>
      </w:r>
      <w:r>
        <w:t xml:space="preserve">. Hamburg: Logistics Review Journal.</w:t>
      </w:r>
    </w:p>
    <w:p>
      <w:pPr>
        <w:pStyle w:val="BodyText"/>
      </w:pPr>
      <w:r>
        <w:t xml:space="preserve">This journal article examines the impact of digital tools on customs operations. It is particularly relevant to Frankfurt, a hub for fintech and logistics innovation. The author discusses the implementation of automated clearance systems and data analytics to streamline trade while enhancing control. For a Customs Officer, this source highlights the necessity of digital literacy and the changing nature of the job, which increasingly involves monitoring data flows rather than just physical inspections.</w:t>
      </w:r>
    </w:p>
    <w:p>
      <w:pPr>
        <w:pStyle w:val="BodyText"/>
      </w:pPr>
      <w:r>
        <w:t xml:space="preserve">International Labour Organization. (2022).</w:t>
      </w:r>
      <w:r>
        <w:t xml:space="preserve"> </w:t>
      </w:r>
      <w:r>
        <w:rPr>
          <w:iCs/>
          <w:i/>
        </w:rPr>
        <w:t xml:space="preserve">Occupational Health and Safety for Border Control Personnel</w:t>
      </w:r>
      <w:r>
        <w:t xml:space="preserve">. Geneva: ILO Publications.</w:t>
      </w:r>
    </w:p>
    <w:p>
      <w:pPr>
        <w:pStyle w:val="BodyText"/>
      </w:pPr>
      <w:r>
        <w:t xml:space="preserve">This report addresses the physical and psychological risks faced by customs officers worldwide. It includes specific recommendations for officers working in high-stress environments like major international airports. For personnel in Frankfurt, this document is valuable for understanding workplace safety standards and the importance of mental health support. It underscores the demanding nature of the role, which involves long shifts and exposure to hazardous materials.</w:t>
      </w:r>
    </w:p>
    <w:p>
      <w:pPr>
        <w:pStyle w:val="BodyText"/>
      </w:pPr>
      <w:r>
        <w:t xml:space="preserve">German Customs Union. (2023).</w:t>
      </w:r>
      <w:r>
        <w:t xml:space="preserve"> </w:t>
      </w:r>
      <w:r>
        <w:rPr>
          <w:iCs/>
          <w:i/>
        </w:rPr>
        <w:t xml:space="preserve">Training and Career Development for Bundeszollverwaltung Officers</w:t>
      </w:r>
      <w:r>
        <w:t xml:space="preserve">. Berlin: GCU Internal Review.</w:t>
      </w:r>
    </w:p>
    <w:p>
      <w:pPr>
        <w:pStyle w:val="BodyText"/>
      </w:pPr>
      <w:r>
        <w:t xml:space="preserve">This internal review outlines the rigorous training program required to become a Customs Officer in Germany. It details the curriculum at the customs academies, which includes law, logistics, and foreign languages. For those considering a career in Frankfurt, this source provides insight into the qualifications needed and the professional development opportunities available. It emphasizes the high standards of integrity and competence expected of officers in the German federal system.</w:t>
      </w:r>
    </w:p>
    <w:bookmarkEnd w:id="21"/>
    <w:bookmarkStart w:id="22" w:name="conclusion"/>
    <w:p>
      <w:pPr>
        <w:pStyle w:val="Heading2"/>
      </w:pPr>
      <w:r>
        <w:t xml:space="preserve">Conclusion</w:t>
      </w:r>
    </w:p>
    <w:p>
      <w:pPr>
        <w:pStyle w:val="FirstParagraph"/>
      </w:pPr>
      <w:r>
        <w:t xml:space="preserve">The role of a Customs Officer in Frankfurt, Germany, is multifaceted, requiring a deep understanding of legal frameworks, security protocols, and modern logistics. The sources compiled in this annotated bibliography demonstrate that the profession is dynamic and critical to the economic and security stability of the region. Officers in Frankfurt must be well-versed in EU regulations, adept at using digital tools, and prepared to handle complex security challenges. This bibliography serves as a foundational resource for anyone seeking to understand the professional landscape of customs enforcement in this key German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Frankfurt, Germany</dc:title>
  <dc:creator/>
  <dc:language>en</dc:language>
  <cp:keywords/>
  <dcterms:created xsi:type="dcterms:W3CDTF">2026-08-07T04:15:40Z</dcterms:created>
  <dcterms:modified xsi:type="dcterms:W3CDTF">2026-08-07T04:15:40Z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