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X72bf56da662b6064c34428b136d25f44359e8a1"/>
    <w:p>
      <w:pPr>
        <w:pStyle w:val="Heading1"/>
      </w:pPr>
      <w:r>
        <w:t xml:space="preserve">Annotated Bibliography: The Role and Responsibilities of a Customs Officer in Ivory Coast Abidjan</w:t>
      </w:r>
    </w:p>
    <w:p>
      <w:pPr>
        <w:pStyle w:val="FirstParagraph"/>
      </w:pPr>
      <w:r>
        <w:t xml:space="preserve">This annotated bibliography compiles essential resources regarding the operational, legal, and economic frameworks governing the profession of a Customs Officer within the Republic of Côte d'Ivoire, with a specific focus on the economic hub of Abidjan. The selected texts provide a comprehensive overview of the duties, challenges, and strategic importance of customs administration in facilitating trade, ensuring security, and generating revenue for the nation.</w:t>
      </w:r>
    </w:p>
    <w:bookmarkStart w:id="20" w:name="introduction"/>
    <w:p>
      <w:pPr>
        <w:pStyle w:val="Heading2"/>
      </w:pPr>
      <w:r>
        <w:t xml:space="preserve">Introduction</w:t>
      </w:r>
    </w:p>
    <w:p>
      <w:pPr>
        <w:pStyle w:val="FirstParagraph"/>
      </w:pPr>
      <w:r>
        <w:t xml:space="preserve">Abidjan serves as the primary gateway for international trade in West Africa, hosting the Autonomous Port of Abidjan and the Félix-Houphouët-Boigny International Airport. Consequently, the role of the Customs Officer in this region is critical. The following annotations review literature that defines the scope of this profession, ranging from international standards to local Ivorian legal codes.</w:t>
      </w:r>
    </w:p>
    <w:p>
      <w:pPr>
        <w:pStyle w:val="BodyText"/>
      </w:pPr>
      <w:r>
        <w:t xml:space="preserve">World Customs Organization (WCO). (2017). Revised Kyoto Convention on the Simplification and Harmonization of Customs Procedures. Brussels: WCO Publications.</w:t>
      </w:r>
    </w:p>
    <w:p>
      <w:pPr>
        <w:pStyle w:val="BodyText"/>
      </w:pPr>
      <w:r>
        <w:t xml:space="preserve">This foundational text establishes the global standards for customs procedures. For a Customs Officer operating in Abidjan, this document is vital as it outlines the principles of risk management, post-clearance audit, and the facilitation of legitimate trade. The annotation highlights how the WCO guidelines influence the daily operations of the Direction Générale des Douanes et Droits Indirects (DGDDI) in Côte d'Ivoire. It provides the theoretical framework necessary for officers to understand why modernization and digitalization are prioritized in the Ivorian customs sector to align with international best practices.</w:t>
      </w:r>
    </w:p>
    <w:p>
      <w:pPr>
        <w:pStyle w:val="BodyText"/>
      </w:pPr>
      <w:r>
        <w:t xml:space="preserve">Republic of Côte d'Ivoire. (2019). Code des Douanes de la République de Côte d'Ivoire. Abidjan: Journal Officiel de la République de Côte d'Ivoire.</w:t>
      </w:r>
    </w:p>
    <w:p>
      <w:pPr>
        <w:pStyle w:val="BodyText"/>
      </w:pPr>
      <w:r>
        <w:t xml:space="preserve">This is the primary legal reference for any Customs Officer in the country. The text details the specific laws governing the import, export, and transit of goods through Ivorian territory. It is indispensable for understanding the legal authority of officers stationed at the Autonomous Port of Abidjan. The bibliography entry emphasizes the sections regarding tariff classification, valuation of goods, and penalties for non-compliance. Mastery of this code is a prerequisite for the profession, ensuring that officers can enforce regulations accurately and defend their decisions legally.</w:t>
      </w:r>
    </w:p>
    <w:p>
      <w:pPr>
        <w:pStyle w:val="BodyText"/>
      </w:pPr>
      <w:r>
        <w:t xml:space="preserve">Economic Community of West African States (ECOWAS). (2010). ECOWAS Common External Tariff (CET). Abuja: ECOWAS Commission.</w:t>
      </w:r>
    </w:p>
    <w:p>
      <w:pPr>
        <w:pStyle w:val="BodyText"/>
      </w:pPr>
      <w:r>
        <w:t xml:space="preserve">Given that Côte d'Ivoire is a member of ECOWAS, this document is crucial for Customs Officers in Abidjan who manage regional trade. The text explains the unified tariff structure applied to goods entering the West African region. The annotation focuses on how officers must distinguish between goods originating from within the ECOWAS zone (which are often duty-free) and those from outside the region. Understanding the CET is essential for preventing revenue leakage and ensuring fair trade practices among member states, a frequent challenge in the busy logistics corridors of Abidjan.</w:t>
      </w:r>
    </w:p>
    <w:p>
      <w:pPr>
        <w:pStyle w:val="BodyText"/>
      </w:pPr>
      <w:r>
        <w:t xml:space="preserve">United Nations Conference on Trade and Development (UNCTAD). (2021). Trade and Development Report: The Future of Trade in Africa. Geneva: United Nations.</w:t>
      </w:r>
    </w:p>
    <w:p>
      <w:pPr>
        <w:pStyle w:val="BodyText"/>
      </w:pPr>
      <w:r>
        <w:t xml:space="preserve">This report provides a macroeconomic perspective on the role of customs in African development. It is particularly relevant for understanding the strategic importance of Abidjan as a logistics hub. The text discusses how efficient customs administration can reduce the cost of doing business and attract foreign direct investment. For a Customs Officer, this resource offers context on how their individual actions in clearing cargo contribute to the broader economic stability and growth of Côte d'Ivoire. It underscores the shift from a purely revenue-collection mindset to a trade-facilitation approach.</w:t>
      </w:r>
    </w:p>
    <w:p>
      <w:pPr>
        <w:pStyle w:val="BodyText"/>
      </w:pPr>
      <w:r>
        <w:t xml:space="preserve">World Bank. (2020). Doing Business 2020: Comparing Business Regulation in 190 Economies. Washington, DC: World Bank Group.</w:t>
      </w:r>
    </w:p>
    <w:p>
      <w:pPr>
        <w:pStyle w:val="BodyText"/>
      </w:pPr>
      <w:r>
        <w:t xml:space="preserve">While the Doing Business report has been discontinued, the 2020 edition remains a critical historical reference for the reforms undertaken by the Ivorian customs administration. The section on "Trading Across Borders" specifically evaluates the performance of Abidjan's port and customs clearance times. This text is useful for analyzing the impact of digital systems like the Single Window (Guichet Unique) on the efficiency of Customs Officers. It highlights the metrics by which the profession is measured globally, emphasizing speed, transparency, and cost reduction.</w:t>
      </w:r>
    </w:p>
    <w:p>
      <w:pPr>
        <w:pStyle w:val="BodyText"/>
      </w:pPr>
      <w:r>
        <w:t xml:space="preserve">International Anti-Corruption Academy (IACA). (2018). Integrity Management in Customs Administration. Vienna: IACA.</w:t>
      </w:r>
    </w:p>
    <w:p>
      <w:pPr>
        <w:pStyle w:val="BodyText"/>
      </w:pPr>
      <w:r>
        <w:t xml:space="preserve">Corruption remains a significant challenge in customs operations worldwide, including in West Africa. This text provides strategies for maintaining integrity and ethical standards within customs agencies. For a Customs Officer in Abidjan, this resource is essential for understanding the mechanisms designed to prevent bribery and illicit facilitation payments. It outlines training modules and internal control systems that the DGDDI has adopted to foster a culture of transparency, which is vital for maintaining the reputation of Abidjan as a reliable trade gateway.</w:t>
      </w:r>
    </w:p>
    <w:p>
      <w:pPr>
        <w:pStyle w:val="BodyText"/>
      </w:pPr>
      <w:r>
        <w:t xml:space="preserve">African Development Bank (AfDB). (2022). West Africa Regional Integration Report: Trade and Connectivity. Abidjan: AfDB Group.</w:t>
      </w:r>
    </w:p>
    <w:p>
      <w:pPr>
        <w:pStyle w:val="BodyText"/>
      </w:pPr>
      <w:r>
        <w:t xml:space="preserve">This report focuses on the infrastructure and regulatory environment required to enhance regional connectivity. It specifically mentions the role of the Port of Abidjan in serving landlocked neighboring countries. The annotation highlights the responsibilities of Customs Officers in managing transit goods, ensuring that cargo destined for Mali, Burkina Faso, or Niger moves efficiently through Ivorian borders. It provides insight into the diplomatic and logistical complexities officers face when dealing with multi-country supply chains.</w:t>
      </w:r>
    </w:p>
    <w:p>
      <w:pPr>
        <w:pStyle w:val="BodyText"/>
      </w:pPr>
      <w:r>
        <w:t xml:space="preserve">Global Trade Magazine. (2023). "Digitalization in African Customs: The Case of Côte d'Ivoire." Global Trade Review, 15(3), 45-52.</w:t>
      </w:r>
    </w:p>
    <w:p>
      <w:pPr>
        <w:pStyle w:val="BodyText"/>
      </w:pPr>
      <w:r>
        <w:t xml:space="preserve">This journal article offers a contemporary look at the technological transformation of the Customs Officer's role in Abidjan. It discusses the implementation of automated risk management systems and electronic data interchange. The text is valuable for understanding the new skill sets required of modern officers, such as data analysis and proficiency with digital customs platforms. It argues that technology is not replacing the officer but augmenting their ability to detect anomalies and facilitate compliant trade more effectively.</w:t>
      </w:r>
    </w:p>
    <w:bookmarkEnd w:id="20"/>
    <w:bookmarkStart w:id="21" w:name="conclusion"/>
    <w:p>
      <w:pPr>
        <w:pStyle w:val="Heading2"/>
      </w:pPr>
      <w:r>
        <w:t xml:space="preserve">Conclusion</w:t>
      </w:r>
    </w:p>
    <w:p>
      <w:pPr>
        <w:pStyle w:val="FirstParagraph"/>
      </w:pPr>
      <w:r>
        <w:t xml:space="preserve">The profession of a Customs Officer in Ivory Coast Abidjan is multifaceted, requiring a deep understanding of international law, regional agreements, and local regulations. The resources listed above provide a robust foundation for anyone seeking to understand or enter this field. They collectively illustrate that the role extends beyond border control to encompass economic facilitation, security enforcement, and ethical governance.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Ivory Coast Abidjan</dc:title>
  <dc:creator/>
  <dc:language>en</dc:language>
  <cp:keywords/>
  <dcterms:created xsi:type="dcterms:W3CDTF">2026-08-07T02:38:12Z</dcterms:created>
  <dcterms:modified xsi:type="dcterms:W3CDTF">2026-08-07T02:38:12Z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