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Challenges, and Modernization of the Customs Officer in Yangon, Myanmar</w:t>
      </w:r>
    </w:p>
    <w:bookmarkEnd w:id="20"/>
    <w:bookmarkStart w:id="21" w:name="introduction"/>
    <w:p>
      <w:pPr>
        <w:pStyle w:val="Heading2"/>
      </w:pPr>
      <w:r>
        <w:t xml:space="preserve">Introduction</w:t>
      </w:r>
    </w:p>
    <w:p>
      <w:pPr>
        <w:pStyle w:val="FirstParagraph"/>
      </w:pPr>
      <w:r>
        <w:t xml:space="preserve">The position of the</w:t>
      </w:r>
      <w:r>
        <w:t xml:space="preserve"> </w:t>
      </w:r>
      <w:r>
        <w:rPr>
          <w:bCs/>
          <w:b/>
        </w:rPr>
        <w:t xml:space="preserve">Customs Officer</w:t>
      </w:r>
      <w:r>
        <w:t xml:space="preserve"> </w:t>
      </w:r>
      <w:r>
        <w:t xml:space="preserve">is pivotal to the economic stability and national security of any sovereign state. In the context of</w:t>
      </w:r>
      <w:r>
        <w:t xml:space="preserve"> </w:t>
      </w:r>
      <w:r>
        <w:rPr>
          <w:bCs/>
          <w:b/>
        </w:rPr>
        <w:t xml:space="preserve">Myanmar</w:t>
      </w:r>
      <w:r>
        <w:t xml:space="preserve">, specifically within the bustling commercial hub of</w:t>
      </w:r>
      <w:r>
        <w:t xml:space="preserve"> </w:t>
      </w:r>
      <w:r>
        <w:rPr>
          <w:bCs/>
          <w:b/>
        </w:rPr>
        <w:t xml:space="preserve">Yangon</w:t>
      </w:r>
      <w:r>
        <w:t xml:space="preserve">, this role is undergoing significant transformation. As the primary gateway for international trade, Yangon handles the vast majority of the nation's imports and exports through its seaport and international airport.</w:t>
      </w:r>
    </w:p>
    <w:p>
      <w:pPr>
        <w:pStyle w:val="BodyText"/>
      </w:pPr>
      <w:r>
        <w:t xml:space="preserve">This annotated bibliography compiles key resources regarding the operational duties, regulatory frameworks, technological integration, and ethical challenges faced by customs officials in this region. The selected texts provide a comprehensive overview of how the Myanmar Customs Department is adapting to global standards while managing the unique socio-economic landscape of Yangon.</w:t>
      </w:r>
    </w:p>
    <w:bookmarkEnd w:id="21"/>
    <w:bookmarkStart w:id="30" w:name="bibliographic-entries"/>
    <w:p>
      <w:pPr>
        <w:pStyle w:val="Heading2"/>
      </w:pPr>
      <w:r>
        <w:t xml:space="preserve">Bibliographic Entries</w:t>
      </w:r>
    </w:p>
    <w:bookmarkStart w:id="22" w:name="Xc8b6fb2e25e6d1b3ba08ba219b4450be5329abb"/>
    <w:p>
      <w:pPr>
        <w:pStyle w:val="Heading3"/>
      </w:pPr>
      <w:r>
        <w:t xml:space="preserve">1. Legal Framework and Tariff Administration</w:t>
      </w:r>
    </w:p>
    <w:p>
      <w:pPr>
        <w:pStyle w:val="FirstParagraph"/>
      </w:pPr>
      <w:r>
        <w:t xml:space="preserve">Myanmar Customs Department. (2021).</w:t>
      </w:r>
      <w:r>
        <w:t xml:space="preserve"> </w:t>
      </w:r>
      <w:r>
        <w:rPr>
          <w:iCs/>
          <w:i/>
        </w:rPr>
        <w:t xml:space="preserve">Customs Law of the Republic of the Union of Myanmar</w:t>
      </w:r>
      <w:r>
        <w:t xml:space="preserve">. Naypyidaw: Ministry of Commerce.</w:t>
      </w:r>
    </w:p>
    <w:p>
      <w:pPr>
        <w:pStyle w:val="BodyText"/>
      </w:pPr>
      <w:r>
        <w:t xml:space="preserve">This primary source outlines the statutory authority granted to the</w:t>
      </w:r>
      <w:r>
        <w:t xml:space="preserve"> </w:t>
      </w:r>
      <w:r>
        <w:rPr>
          <w:bCs/>
          <w:b/>
        </w:rPr>
        <w:t xml:space="preserve">Customs Officer</w:t>
      </w:r>
      <w:r>
        <w:t xml:space="preserve"> </w:t>
      </w:r>
      <w:r>
        <w:t xml:space="preserve">within the jurisdiction of</w:t>
      </w:r>
      <w:r>
        <w:t xml:space="preserve"> </w:t>
      </w:r>
      <w:r>
        <w:rPr>
          <w:bCs/>
          <w:b/>
        </w:rPr>
        <w:t xml:space="preserve">Myanmar</w:t>
      </w:r>
      <w:r>
        <w:t xml:space="preserve">. It details the legal procedures for the assessment of duties, the seizure of contraband, and the penalties for non-compliance. For a professional operating in</w:t>
      </w:r>
      <w:r>
        <w:t xml:space="preserve"> </w:t>
      </w:r>
      <w:r>
        <w:rPr>
          <w:bCs/>
          <w:b/>
        </w:rPr>
        <w:t xml:space="preserve">Yangon</w:t>
      </w:r>
      <w:r>
        <w:t xml:space="preserve">, this document is the foundational text for daily operations. It emphasizes the officer's duty to enforce the Customs Tariff Act, which is critical for generating government revenue. The text highlights the specific powers officers hold at the Yangon International Airport and the Yangon Seaport, providing the legal basis for inspections and cargo holds.</w:t>
      </w:r>
    </w:p>
    <w:bookmarkEnd w:id="22"/>
    <w:bookmarkStart w:id="23" w:name="modernization-and-digital-systems"/>
    <w:p>
      <w:pPr>
        <w:pStyle w:val="Heading3"/>
      </w:pPr>
      <w:r>
        <w:t xml:space="preserve">2. Modernization and Digital Systems</w:t>
      </w:r>
    </w:p>
    <w:p>
      <w:pPr>
        <w:pStyle w:val="FirstParagraph"/>
      </w:pPr>
      <w:r>
        <w:t xml:space="preserve">World Bank. (2020).</w:t>
      </w:r>
      <w:r>
        <w:t xml:space="preserve"> </w:t>
      </w:r>
      <w:r>
        <w:rPr>
          <w:iCs/>
          <w:i/>
        </w:rPr>
        <w:t xml:space="preserve">Myanmar Trade Facilitation and Logistics Assessment</w:t>
      </w:r>
      <w:r>
        <w:t xml:space="preserve">. Washington, D.C.: World Bank Group.</w:t>
      </w:r>
    </w:p>
    <w:p>
      <w:pPr>
        <w:pStyle w:val="BodyText"/>
      </w:pPr>
      <w:r>
        <w:t xml:space="preserve">This report analyzes the transition of</w:t>
      </w:r>
      <w:r>
        <w:t xml:space="preserve"> </w:t>
      </w:r>
      <w:r>
        <w:rPr>
          <w:bCs/>
          <w:b/>
        </w:rPr>
        <w:t xml:space="preserve">Myanmar</w:t>
      </w:r>
      <w:r>
        <w:t xml:space="preserve">'s border control agencies toward digitalization. It specifically discusses the implementation of the Automated System for Customs Data (ASYCUDA) in</w:t>
      </w:r>
      <w:r>
        <w:t xml:space="preserve"> </w:t>
      </w:r>
      <w:r>
        <w:rPr>
          <w:bCs/>
          <w:b/>
        </w:rPr>
        <w:t xml:space="preserve">Yangon</w:t>
      </w:r>
      <w:r>
        <w:t xml:space="preserve">. The document argues that the modern</w:t>
      </w:r>
      <w:r>
        <w:t xml:space="preserve"> </w:t>
      </w:r>
      <w:r>
        <w:rPr>
          <w:bCs/>
          <w:b/>
        </w:rPr>
        <w:t xml:space="preserve">Customs Officer</w:t>
      </w:r>
      <w:r>
        <w:t xml:space="preserve"> </w:t>
      </w:r>
      <w:r>
        <w:t xml:space="preserve">must possess technical literacy to utilize these electronic platforms effectively. It highlights how digital tools reduce human discretion, thereby lowering the risk of corruption and speeding up cargo clearance times in Yangon's congested ports. The study is essential for understanding the shift from manual paperwork to data-driven decision-making in Myanmar's customs sector.</w:t>
      </w:r>
    </w:p>
    <w:bookmarkEnd w:id="23"/>
    <w:bookmarkStart w:id="24" w:name="corruption-and-ethical-challenges"/>
    <w:p>
      <w:pPr>
        <w:pStyle w:val="Heading3"/>
      </w:pPr>
      <w:r>
        <w:t xml:space="preserve">3. Corruption and Ethical Challenges</w:t>
      </w:r>
    </w:p>
    <w:p>
      <w:pPr>
        <w:pStyle w:val="FirstParagraph"/>
      </w:pPr>
      <w:r>
        <w:t xml:space="preserve">Transparency International. (2019).</w:t>
      </w:r>
      <w:r>
        <w:t xml:space="preserve"> </w:t>
      </w:r>
      <w:r>
        <w:rPr>
          <w:iCs/>
          <w:i/>
        </w:rPr>
        <w:t xml:space="preserve">Corruption Perceptions Index: Southeast Asia Regional Analysis</w:t>
      </w:r>
      <w:r>
        <w:t xml:space="preserve">. Berlin: Transparency International.</w:t>
      </w:r>
    </w:p>
    <w:p>
      <w:pPr>
        <w:pStyle w:val="BodyText"/>
      </w:pPr>
      <w:r>
        <w:t xml:space="preserve">This publication addresses the systemic challenges of integrity within public service in Southeast Asia, with specific case studies on</w:t>
      </w:r>
      <w:r>
        <w:t xml:space="preserve"> </w:t>
      </w:r>
      <w:r>
        <w:rPr>
          <w:bCs/>
          <w:b/>
        </w:rPr>
        <w:t xml:space="preserve">Myanmar</w:t>
      </w:r>
      <w:r>
        <w:t xml:space="preserve">. It identifies the</w:t>
      </w:r>
      <w:r>
        <w:t xml:space="preserve"> </w:t>
      </w:r>
      <w:r>
        <w:rPr>
          <w:bCs/>
          <w:b/>
        </w:rPr>
        <w:t xml:space="preserve">Customs Officer</w:t>
      </w:r>
      <w:r>
        <w:t xml:space="preserve"> </w:t>
      </w:r>
      <w:r>
        <w:t xml:space="preserve">as a high-risk position for bribery due to the high volume of trade passing through</w:t>
      </w:r>
      <w:r>
        <w:t xml:space="preserve"> </w:t>
      </w:r>
      <w:r>
        <w:rPr>
          <w:bCs/>
          <w:b/>
        </w:rPr>
        <w:t xml:space="preserve">Yangon</w:t>
      </w:r>
      <w:r>
        <w:t xml:space="preserve">. The text explores the pressure officers face to expedite shipments for a fee and the impact of these practices on the national economy. It serves as a critical resource for understanding the ethical environment in which Yangon-based officers operate and the ongoing efforts by international bodies to support anti-corruption training and whistleblower protections.</w:t>
      </w:r>
    </w:p>
    <w:bookmarkEnd w:id="24"/>
    <w:bookmarkStart w:id="25" w:name="non-tariff-barriers-and-trade-policy"/>
    <w:p>
      <w:pPr>
        <w:pStyle w:val="Heading3"/>
      </w:pPr>
      <w:r>
        <w:t xml:space="preserve">4. Non-Tariff Barriers and Trade Policy</w:t>
      </w:r>
    </w:p>
    <w:p>
      <w:pPr>
        <w:pStyle w:val="FirstParagraph"/>
      </w:pPr>
      <w:r>
        <w:t xml:space="preserve">Asian Development Bank (ADB). (2022).</w:t>
      </w:r>
      <w:r>
        <w:t xml:space="preserve"> </w:t>
      </w:r>
      <w:r>
        <w:rPr>
          <w:iCs/>
          <w:i/>
        </w:rPr>
        <w:t xml:space="preserve">Non-Tariff Measures in Myanmar: Impact on Trade and Investment</w:t>
      </w:r>
      <w:r>
        <w:t xml:space="preserve">. Manila: ADB Publications.</w:t>
      </w:r>
    </w:p>
    <w:p>
      <w:pPr>
        <w:pStyle w:val="BodyText"/>
      </w:pPr>
      <w:r>
        <w:t xml:space="preserve">This study examines the complex web of regulations that a</w:t>
      </w:r>
      <w:r>
        <w:t xml:space="preserve"> </w:t>
      </w:r>
      <w:r>
        <w:rPr>
          <w:bCs/>
          <w:b/>
        </w:rPr>
        <w:t xml:space="preserve">Customs Officer</w:t>
      </w:r>
      <w:r>
        <w:t xml:space="preserve"> </w:t>
      </w:r>
      <w:r>
        <w:t xml:space="preserve">in</w:t>
      </w:r>
      <w:r>
        <w:t xml:space="preserve"> </w:t>
      </w:r>
      <w:r>
        <w:rPr>
          <w:bCs/>
          <w:b/>
        </w:rPr>
        <w:t xml:space="preserve">Yangon</w:t>
      </w:r>
      <w:r>
        <w:t xml:space="preserve"> </w:t>
      </w:r>
      <w:r>
        <w:t xml:space="preserve">must navigate beyond simple tariffs. It details the various permits, licenses, and sanitary requirements that delay cargo movement. The document is particularly relevant for understanding the administrative burden placed on officers who must verify compliance with diverse government agencies. It suggests that streamlining these non-tariff measures is essential for improving Yangon's competitiveness as a regional logistics hub.</w:t>
      </w:r>
    </w:p>
    <w:bookmarkEnd w:id="25"/>
    <w:bookmarkStart w:id="26" w:name="security-and-counter-terrorism"/>
    <w:p>
      <w:pPr>
        <w:pStyle w:val="Heading3"/>
      </w:pPr>
      <w:r>
        <w:t xml:space="preserve">5. Security and Counter-Terrorism</w:t>
      </w:r>
    </w:p>
    <w:p>
      <w:pPr>
        <w:pStyle w:val="FirstParagraph"/>
      </w:pPr>
      <w:r>
        <w:t xml:space="preserve">United Nations Office on Drugs and Crime (UNODC). (2021).</w:t>
      </w:r>
      <w:r>
        <w:t xml:space="preserve"> </w:t>
      </w:r>
      <w:r>
        <w:rPr>
          <w:iCs/>
          <w:i/>
        </w:rPr>
        <w:t xml:space="preserve">Border Management and Security in Myanmar</w:t>
      </w:r>
      <w:r>
        <w:t xml:space="preserve">. Vienna: UNODC.</w:t>
      </w:r>
    </w:p>
    <w:p>
      <w:pPr>
        <w:pStyle w:val="BodyText"/>
      </w:pPr>
      <w:r>
        <w:t xml:space="preserve">This report focuses on the security dimension of the</w:t>
      </w:r>
      <w:r>
        <w:t xml:space="preserve"> </w:t>
      </w:r>
      <w:r>
        <w:rPr>
          <w:bCs/>
          <w:b/>
        </w:rPr>
        <w:t xml:space="preserve">Customs Officer</w:t>
      </w:r>
      <w:r>
        <w:t xml:space="preserve">'s role. It highlights the responsibility of officers in</w:t>
      </w:r>
      <w:r>
        <w:t xml:space="preserve"> </w:t>
      </w:r>
      <w:r>
        <w:rPr>
          <w:bCs/>
          <w:b/>
        </w:rPr>
        <w:t xml:space="preserve">Myanmar</w:t>
      </w:r>
      <w:r>
        <w:t xml:space="preserve"> </w:t>
      </w:r>
      <w:r>
        <w:t xml:space="preserve">to prevent the smuggling of illicit goods, including narcotics, weapons, and endangered species. The text provides insight into the training protocols required for officers stationed at</w:t>
      </w:r>
      <w:r>
        <w:t xml:space="preserve"> </w:t>
      </w:r>
      <w:r>
        <w:rPr>
          <w:bCs/>
          <w:b/>
        </w:rPr>
        <w:t xml:space="preserve">Yangon</w:t>
      </w:r>
      <w:r>
        <w:t xml:space="preserve">'s entry points to detect hidden contraband. It underscores the dual mandate of the officer: facilitating legitimate trade while acting as a frontline defense against transnational crime and security threats entering the country.</w:t>
      </w:r>
    </w:p>
    <w:bookmarkEnd w:id="26"/>
    <w:bookmarkStart w:id="27" w:name="economic-impact-of-yangon-port"/>
    <w:p>
      <w:pPr>
        <w:pStyle w:val="Heading3"/>
      </w:pPr>
      <w:r>
        <w:t xml:space="preserve">6. Economic Impact of Yangon Port</w:t>
      </w:r>
    </w:p>
    <w:p>
      <w:pPr>
        <w:pStyle w:val="FirstParagraph"/>
      </w:pPr>
      <w:r>
        <w:t xml:space="preserve">Myanmar Institute of Economics. (2023).</w:t>
      </w:r>
      <w:r>
        <w:t xml:space="preserve"> </w:t>
      </w:r>
      <w:r>
        <w:rPr>
          <w:iCs/>
          <w:i/>
        </w:rPr>
        <w:t xml:space="preserve">The Role of Yangon Port in National Economic Development</w:t>
      </w:r>
      <w:r>
        <w:t xml:space="preserve">. Yangon: MIE Press.</w:t>
      </w:r>
    </w:p>
    <w:p>
      <w:pPr>
        <w:pStyle w:val="BodyText"/>
      </w:pPr>
      <w:r>
        <w:t xml:space="preserve">This academic paper provides a macroeconomic perspective on the work of the</w:t>
      </w:r>
      <w:r>
        <w:t xml:space="preserve"> </w:t>
      </w:r>
      <w:r>
        <w:rPr>
          <w:bCs/>
          <w:b/>
        </w:rPr>
        <w:t xml:space="preserve">Customs Officer</w:t>
      </w:r>
      <w:r>
        <w:t xml:space="preserve">. It quantifies the volume of goods processed in</w:t>
      </w:r>
      <w:r>
        <w:t xml:space="preserve"> </w:t>
      </w:r>
      <w:r>
        <w:rPr>
          <w:bCs/>
          <w:b/>
        </w:rPr>
        <w:t xml:space="preserve">Yangon</w:t>
      </w:r>
      <w:r>
        <w:t xml:space="preserve"> </w:t>
      </w:r>
      <w:r>
        <w:t xml:space="preserve">and correlates efficient customs clearance with GDP growth in</w:t>
      </w:r>
      <w:r>
        <w:t xml:space="preserve"> </w:t>
      </w:r>
      <w:r>
        <w:rPr>
          <w:bCs/>
          <w:b/>
        </w:rPr>
        <w:t xml:space="preserve">Myanmar</w:t>
      </w:r>
      <w:r>
        <w:t xml:space="preserve">. The author argues that the efficiency of individual officers directly impacts the cost of doing business in the country. This source is valuable for understanding the broader economic significance of the customs profession in Yangon, moving beyond procedural details to national impact.</w:t>
      </w:r>
    </w:p>
    <w:bookmarkEnd w:id="27"/>
    <w:bookmarkStart w:id="28" w:name="human-resource-development"/>
    <w:p>
      <w:pPr>
        <w:pStyle w:val="Heading3"/>
      </w:pPr>
      <w:r>
        <w:t xml:space="preserve">7. Human Resource Development</w:t>
      </w:r>
    </w:p>
    <w:p>
      <w:pPr>
        <w:pStyle w:val="FirstParagraph"/>
      </w:pPr>
      <w:r>
        <w:t xml:space="preserve">International Customs Training Institute (ICTI). (2020).</w:t>
      </w:r>
      <w:r>
        <w:t xml:space="preserve"> </w:t>
      </w:r>
      <w:r>
        <w:rPr>
          <w:iCs/>
          <w:i/>
        </w:rPr>
        <w:t xml:space="preserve">Capacity Building for Customs Administrations in Developing Nations</w:t>
      </w:r>
      <w:r>
        <w:t xml:space="preserve">. Bangkok: ICTI.</w:t>
      </w:r>
    </w:p>
    <w:p>
      <w:pPr>
        <w:pStyle w:val="BodyText"/>
      </w:pPr>
      <w:r>
        <w:t xml:space="preserve">This manual outlines the necessary competencies for a modern</w:t>
      </w:r>
      <w:r>
        <w:t xml:space="preserve"> </w:t>
      </w:r>
      <w:r>
        <w:rPr>
          <w:bCs/>
          <w:b/>
        </w:rPr>
        <w:t xml:space="preserve">Customs Officer</w:t>
      </w:r>
      <w:r>
        <w:t xml:space="preserve">. It covers risk management, valuation techniques, and classification of goods. The text is highly applicable to the training curriculum used by the Myanmar Customs Department for staff in</w:t>
      </w:r>
      <w:r>
        <w:t xml:space="preserve"> </w:t>
      </w:r>
      <w:r>
        <w:rPr>
          <w:bCs/>
          <w:b/>
        </w:rPr>
        <w:t xml:space="preserve">Yangon</w:t>
      </w:r>
      <w:r>
        <w:t xml:space="preserve">. It emphasizes the need for continuous professional development to keep pace with evolving international trade laws and technological advancements, ensuring that officers in Myanmar are equipped to handle complex global supply chains.</w:t>
      </w:r>
    </w:p>
    <w:bookmarkEnd w:id="28"/>
    <w:bookmarkStart w:id="29" w:name="regional-integration-and-asean-standards"/>
    <w:p>
      <w:pPr>
        <w:pStyle w:val="Heading3"/>
      </w:pPr>
      <w:r>
        <w:t xml:space="preserve">8. Regional Integration and ASEAN Standards</w:t>
      </w:r>
    </w:p>
    <w:p>
      <w:pPr>
        <w:pStyle w:val="FirstParagraph"/>
      </w:pPr>
      <w:r>
        <w:t xml:space="preserve">ASEAN Secretariat. (2021).</w:t>
      </w:r>
      <w:r>
        <w:t xml:space="preserve"> </w:t>
      </w:r>
      <w:r>
        <w:rPr>
          <w:iCs/>
          <w:i/>
        </w:rPr>
        <w:t xml:space="preserve">ASEAN Customs Cooperation: Harmonization and Facilitation</w:t>
      </w:r>
      <w:r>
        <w:t xml:space="preserve">. Jakarta: ASEAN Secretariat.</w:t>
      </w:r>
    </w:p>
    <w:p>
      <w:pPr>
        <w:pStyle w:val="BodyText"/>
      </w:pPr>
      <w:r>
        <w:t xml:space="preserve">This document discusses the alignment of</w:t>
      </w:r>
      <w:r>
        <w:t xml:space="preserve"> </w:t>
      </w:r>
      <w:r>
        <w:rPr>
          <w:bCs/>
          <w:b/>
        </w:rPr>
        <w:t xml:space="preserve">Myanmar</w:t>
      </w:r>
      <w:r>
        <w:t xml:space="preserve">'s customs procedures with regional ASEAN standards. It explains how the</w:t>
      </w:r>
      <w:r>
        <w:t xml:space="preserve"> </w:t>
      </w:r>
      <w:r>
        <w:rPr>
          <w:bCs/>
          <w:b/>
        </w:rPr>
        <w:t xml:space="preserve">Customs Officer</w:t>
      </w:r>
      <w:r>
        <w:t xml:space="preserve"> </w:t>
      </w:r>
      <w:r>
        <w:t xml:space="preserve">in</w:t>
      </w:r>
      <w:r>
        <w:t xml:space="preserve"> </w:t>
      </w:r>
      <w:r>
        <w:rPr>
          <w:bCs/>
          <w:b/>
        </w:rPr>
        <w:t xml:space="preserve">Yangon</w:t>
      </w:r>
      <w:r>
        <w:t xml:space="preserve"> </w:t>
      </w:r>
      <w:r>
        <w:t xml:space="preserve">must adhere to the ASEAN Single Window initiative to facilitate cross-border trade. The text highlights the importance of interoperability and data sharing between member states. It is a crucial reference for understanding how local operations in Yangon are influenced by broader regional political and economic agreements.</w:t>
      </w:r>
    </w:p>
    <w:bookmarkEnd w:id="29"/>
    <w:p>
      <w:pPr>
        <w:pStyle w:val="BodyText"/>
      </w:pPr>
      <w:r>
        <w:t xml:space="preserve">Generated for educational and professional reference purposes regarding Customs Operations in Yangon, Myanmar.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Yangon, Myanmar</dc:title>
  <dc:creator/>
  <dc:language>en</dc:language>
  <cp:keywords/>
  <dcterms:created xsi:type="dcterms:W3CDTF">2026-08-07T18:56:11Z</dcterms:created>
  <dcterms:modified xsi:type="dcterms:W3CDTF">2026-08-07T18:56:11Z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