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Officers</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4" w:name="X56e454df36af2fe2a822bacf3bad39700eee5a0"/>
    <w:p>
      <w:pPr>
        <w:pStyle w:val="Heading1"/>
      </w:pPr>
      <w:r>
        <w:t xml:space="preserve">Annotated Bibliography: The Role and Challenges of Customs Officers in Cape Town, South Africa</w:t>
      </w:r>
    </w:p>
    <w:p>
      <w:pPr>
        <w:pStyle w:val="FirstParagraph"/>
      </w:pPr>
      <w:r>
        <w:t xml:space="preserve">This annotated bibliography provides a comprehensive overview of the literature, legal frameworks, and operational reports concerning the duties of Customs Officers within the specific context of Cape Town, South Africa. The selected sources examine the regulatory environment, the economic impact of the Port of Cape Town, security challenges regarding illicit trade, and the technological advancements implemented by the South African Revenue Service (SARS). These resources are essential for understanding the multifaceted responsibilities of customs officials operating in one of Africa's most critical logistical hubs.</w:t>
      </w:r>
    </w:p>
    <w:bookmarkStart w:id="20" w:name="legal-and-regulatory-frameworks"/>
    <w:p>
      <w:pPr>
        <w:pStyle w:val="Heading2"/>
      </w:pPr>
      <w:r>
        <w:t xml:space="preserve">Legal and Regulatory Frameworks</w:t>
      </w:r>
    </w:p>
    <w:p>
      <w:pPr>
        <w:pStyle w:val="FirstParagraph"/>
      </w:pPr>
      <w:r>
        <w:t xml:space="preserve">Republic of South Africa. (2004). Customs and Excise Act, 1964 (Act No. 91 of 1964). Government Gazette. Pretoria: Government Printer.</w:t>
      </w:r>
    </w:p>
    <w:p>
      <w:pPr>
        <w:pStyle w:val="BodyText"/>
      </w:pPr>
      <w:r>
        <w:t xml:space="preserve">This primary legislative source is the cornerstone of customs administration in South Africa. It outlines the statutory powers, duties, and responsibilities of Customs Officers. For an officer working in Cape Town, this Act is critical as it defines the legal authority to inspect goods, detain vessels, and enforce prohibitions at the Cape Town International Airport and the Port of Cape Town. The document details the procedures for the assessment of duties and the penalties for non-compliance, providing the legal backbone for daily operations. Understanding this Act is mandatory for any professional analyzing the enforcement capabilities of SARS in the Western Cape province.</w:t>
      </w:r>
    </w:p>
    <w:p>
      <w:pPr>
        <w:pStyle w:val="BodyText"/>
      </w:pPr>
      <w:r>
        <w:t xml:space="preserve">World Customs Organization (WCO). (2017). Revised Kyoto Convention on the Simplification and Harmonization of Customs Procedures. Brussels: WCO.</w:t>
      </w:r>
    </w:p>
    <w:p>
      <w:pPr>
        <w:pStyle w:val="BodyText"/>
      </w:pPr>
      <w:r>
        <w:t xml:space="preserve">While an international instrument, the Revised Kyoto Convention is vital for understanding the modernization efforts of Customs Officers in South Africa. South Africa is a signatory to this convention, which aims to simplify customs procedures to facilitate legitimate trade. In the context of Cape Town, a major gateway for international commerce, this document explains the shift towards risk management and electronic data interchange. It highlights how local customs officials are trained to balance strict border security with the need for efficient trade facilitation, directly impacting the workflow at the Cape Town container terminals.</w:t>
      </w:r>
    </w:p>
    <w:bookmarkEnd w:id="20"/>
    <w:bookmarkStart w:id="21" w:name="operational-and-economic-context"/>
    <w:p>
      <w:pPr>
        <w:pStyle w:val="Heading2"/>
      </w:pPr>
      <w:r>
        <w:t xml:space="preserve">Operational and Economic Context</w:t>
      </w:r>
    </w:p>
    <w:p>
      <w:pPr>
        <w:pStyle w:val="FirstParagraph"/>
      </w:pPr>
      <w:r>
        <w:t xml:space="preserve">Transnet National Ports Authority. (2022). Port of Cape Town Annual Report 2021/2022. Cape Town: Transnet.</w:t>
      </w:r>
    </w:p>
    <w:p>
      <w:pPr>
        <w:pStyle w:val="BodyText"/>
      </w:pPr>
      <w:r>
        <w:t xml:space="preserve">This report offers specific data regarding the volume of cargo, passenger traffic, and vessel movements handled at the Port of Cape Town. For Customs Officers, this document is a practical resource that illustrates the scale of operations they must manage. It details the infrastructure challenges and the logistical flow of goods, which directly influences customs clearance times and inspection protocols. The report also highlights the economic significance of the port to the Western Cape, emphasizing the role of customs officials in maintaining the supply chain integrity that supports the local economy.</w:t>
      </w:r>
    </w:p>
    <w:p>
      <w:pPr>
        <w:pStyle w:val="BodyText"/>
      </w:pPr>
      <w:r>
        <w:t xml:space="preserve">South African Revenue Service (SARS). (2023). Customs Modernisation Programme: Strategic Plan. Pretoria: SARS.</w:t>
      </w:r>
    </w:p>
    <w:p>
      <w:pPr>
        <w:pStyle w:val="BodyText"/>
      </w:pPr>
      <w:r>
        <w:t xml:space="preserve">This strategic document outlines the roadmap for modernizing customs operations across South Africa, with specific implications for major hubs like Cape Town. It discusses the implementation of the Single Window system and the use of non-intrusive inspection technologies such as X-ray scanners. For a Customs Officer in Cape Town, this plan is relevant as it dictates the tools and methodologies used to detect contraband and ensure compliance. The document underscores the transition from manual processes to data-driven decision-making, reflecting the evolving skill set required of officers in the region.</w:t>
      </w:r>
    </w:p>
    <w:bookmarkEnd w:id="21"/>
    <w:bookmarkStart w:id="22" w:name="security-and-illicit-trade"/>
    <w:p>
      <w:pPr>
        <w:pStyle w:val="Heading2"/>
      </w:pPr>
      <w:r>
        <w:t xml:space="preserve">Security and Illicit Trade</w:t>
      </w:r>
    </w:p>
    <w:p>
      <w:pPr>
        <w:pStyle w:val="FirstParagraph"/>
      </w:pPr>
      <w:r>
        <w:t xml:space="preserve">United Nations Office on Drugs and Crime (UNODC). (2021). World Drug Report 2021: South Africa Country Profile. Vienna: UNODC.</w:t>
      </w:r>
    </w:p>
    <w:p>
      <w:pPr>
        <w:pStyle w:val="BodyText"/>
      </w:pPr>
      <w:r>
        <w:t xml:space="preserve">This report provides critical insights into the drug trafficking routes that affect South Africa, with a specific focus on the Western Cape. It details the types of narcotics intercepted at ports of entry, including Cape Town, and the methods used by criminal syndicates. For Customs Officers, this source is invaluable for understanding the threat landscape. It highlights the importance of intelligence-led operations and inter-agency cooperation between SARS, the South African Police Service (SAPS), and international partners. The data presented reinforces the role of customs officials as the first line of defense against the influx of illicit substances into the Cape Town metropolitan area.</w:t>
      </w:r>
    </w:p>
    <w:p>
      <w:pPr>
        <w:pStyle w:val="BodyText"/>
      </w:pPr>
      <w:r>
        <w:t xml:space="preserve">National Prosecuting Authority (NPA). (2020). Annual Report on Organized Crime and Corruption. Pretoria: NPA.</w:t>
      </w:r>
    </w:p>
    <w:p>
      <w:pPr>
        <w:pStyle w:val="BodyText"/>
      </w:pPr>
      <w:r>
        <w:t xml:space="preserve">This document examines the intersection of organized crime, corruption, and border control in South Africa. It discusses cases involving the smuggling of goods and the bribery of officials, issues that are pertinent to the integrity of Customs Officers in Cape Town. The report emphasizes the legal consequences of corruption and the measures taken by the state to combat it. It serves as a reminder of the ethical standards required of customs personnel and the systemic efforts to ensure that the enforcement of customs laws in Cape Town remains transparent and accountable.</w:t>
      </w:r>
    </w:p>
    <w:bookmarkEnd w:id="22"/>
    <w:bookmarkStart w:id="23" w:name="environmental-and-biosecurity"/>
    <w:p>
      <w:pPr>
        <w:pStyle w:val="Heading2"/>
      </w:pPr>
      <w:r>
        <w:t xml:space="preserve">Environmental and Biosecurity</w:t>
      </w:r>
    </w:p>
    <w:p>
      <w:pPr>
        <w:pStyle w:val="FirstParagraph"/>
      </w:pPr>
      <w:r>
        <w:t xml:space="preserve">Department of Forestry, Fisheries and the Environment (DFFE). (2019). Biosecurity Strategy for South Africa. Pretoria: DFFE.</w:t>
      </w:r>
    </w:p>
    <w:p>
      <w:pPr>
        <w:pStyle w:val="BodyText"/>
      </w:pPr>
      <w:r>
        <w:t xml:space="preserve">This strategy document outlines the national approach to preventing the entry of invasive species and pests, a key responsibility of Customs Officers at points of entry like Cape Town. It details the collaboration between SARS and the DFFE to inspect agricultural products and wildlife. Given Cape Town's unique biodiversity and agricultural sector, this source is crucial for understanding the environmental protection duties of customs officials. It highlights the need for officers to be knowledgeable about biosecurity risks and the legal frameworks governing the importation of biological materials.</w:t>
      </w:r>
    </w:p>
    <w:p>
      <w:pPr>
        <w:pStyle w:val="BodyText"/>
      </w:pPr>
      <w:r>
        <w:t xml:space="preserve">International Air Transport Association (IATA). (2022). Dangerous Goods Regulations (DGR). Montreal: IATA.</w:t>
      </w:r>
    </w:p>
    <w:p>
      <w:pPr>
        <w:pStyle w:val="BodyText"/>
      </w:pPr>
      <w:r>
        <w:t xml:space="preserve">This regulatory guide is essential for Customs Officers operating at the Cape Town International Airport. It provides detailed instructions on the identification, handling, and transport of dangerous goods. The document is critical for ensuring aviation safety and compliance with international standards. For customs officials, it serves as a reference for inspecting cargo and passenger luggage for hazardous materials. The guidelines underscore the technical expertise required of officers to mitigate risks associated with the transport of dangerous substances through one of South Africa's busiest airports.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Officers in Cape Town, South Africa</dc:title>
  <dc:creator/>
  <dc:language>en</dc:language>
  <cp:keywords/>
  <dcterms:created xsi:type="dcterms:W3CDTF">2026-08-07T11:05:37Z</dcterms:created>
  <dcterms:modified xsi:type="dcterms:W3CDTF">2026-08-07T11:05:37Z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