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Ankara,</w:t>
      </w:r>
      <w:r>
        <w:t xml:space="preserve"> </w:t>
      </w:r>
      <w:r>
        <w:t xml:space="preserve">Turkey</w:t>
      </w:r>
    </w:p>
    <w:bookmarkStart w:id="22" w:name="Xb51c0e33e71c3ad566841196dcd36a97aca0517"/>
    <w:p>
      <w:pPr>
        <w:pStyle w:val="Heading1"/>
      </w:pPr>
      <w:r>
        <w:t xml:space="preserve">Annotated Bibliography: The Role and Responsibilities of a Customs Officer in Ankara, Turkey</w:t>
      </w:r>
    </w:p>
    <w:p>
      <w:pPr>
        <w:pStyle w:val="FirstParagraph"/>
      </w:pPr>
      <w:r>
        <w:t xml:space="preserve">This annotated bibliography provides a comprehensive overview of the legal frameworks, operational procedures, and professional requirements associated with the role of a Customs Officer within the jurisdiction of Ankara, Turkey. The selected sources examine the intersection of national legislation, international trade agreements, and the specific logistical challenges presented by Ankara's status as the capital and a central hub for government and commerce.</w:t>
      </w:r>
    </w:p>
    <w:bookmarkStart w:id="20" w:name="introduction"/>
    <w:p>
      <w:pPr>
        <w:pStyle w:val="Heading2"/>
      </w:pPr>
      <w:r>
        <w:t xml:space="preserve">Introduction</w:t>
      </w:r>
    </w:p>
    <w:p>
      <w:pPr>
        <w:pStyle w:val="FirstParagraph"/>
      </w:pPr>
      <w:r>
        <w:t xml:space="preserve">The position of a Customs Officer in Turkey is governed by strict statutory requirements and is pivotal in maintaining the economic integrity of the nation. Ankara, housing the General Directorate of Customs (Gümrükler Genel Müdürlüğü), serves as the administrative heart of these operations. The following annotations detail resources that are essential for understanding the duties, legal powers, and ethical standards required of officers operating in this specific geographic and political context.</w:t>
      </w:r>
    </w:p>
    <w:p>
      <w:pPr>
        <w:pStyle w:val="BodyText"/>
      </w:pPr>
      <w:r>
        <w:t xml:space="preserve">Ministry of Treasury and Finance of Turkey. (2023).</w:t>
      </w:r>
      <w:r>
        <w:t xml:space="preserve"> </w:t>
      </w:r>
      <w:r>
        <w:rPr>
          <w:iCs/>
          <w:i/>
        </w:rPr>
        <w:t xml:space="preserve">Customs Law No. 4458 and Related Regulations</w:t>
      </w:r>
      <w:r>
        <w:t xml:space="preserve">. Ankara: Official Gazette of the Republic of Turkey.</w:t>
      </w:r>
    </w:p>
    <w:p>
      <w:pPr>
        <w:pStyle w:val="BodyText"/>
      </w:pPr>
      <w:r>
        <w:t xml:space="preserve">This primary legal source is the foundational text for any Customs Officer operating in Turkey. It outlines the legal basis for customs operations, including the definition of customs territory, the classification of goods, and the calculation of duties. For an officer in Ankara, this document is critical as it details the specific administrative procedures enforced by the central government. It provides the statutory authority for inspections, seizures, and penalties, ensuring that officers in the capital city adhere to the highest standards of legal compliance when processing high-value government and commercial shipments.</w:t>
      </w:r>
    </w:p>
    <w:p>
      <w:pPr>
        <w:pStyle w:val="BodyText"/>
      </w:pPr>
      <w:r>
        <w:t xml:space="preserve">World Customs Organization. (2022).</w:t>
      </w:r>
      <w:r>
        <w:t xml:space="preserve"> </w:t>
      </w:r>
      <w:r>
        <w:rPr>
          <w:iCs/>
          <w:i/>
        </w:rPr>
        <w:t xml:space="preserve">The Revised Kyoto Convention on the Simplification and Harmonization of Customs Procedures</w:t>
      </w:r>
      <w:r>
        <w:t xml:space="preserve">. Brussels: WCO Publications.</w:t>
      </w:r>
    </w:p>
    <w:p>
      <w:pPr>
        <w:pStyle w:val="BodyText"/>
      </w:pPr>
      <w:r>
        <w:t xml:space="preserve">Turkey is a signatory to the Revised Kyoto Convention, and this document is vital for understanding the international standards that influence local practices in Ankara. The annotation highlights how global trade facilitation measures are implemented domestically. For a Customs Officer in Ankara, understanding these conventions is essential for managing international diplomatic cargo and ensuring that Turkey's central customs operations align with global best practices. It emphasizes the balance between security controls and trade efficiency, a key concern for officers managing the flow of goods through the capital's logistics networks.</w:t>
      </w:r>
    </w:p>
    <w:p>
      <w:pPr>
        <w:pStyle w:val="BodyText"/>
      </w:pPr>
      <w:r>
        <w:t xml:space="preserve">General Directorate of Customs. (2023).</w:t>
      </w:r>
      <w:r>
        <w:t xml:space="preserve"> </w:t>
      </w:r>
      <w:r>
        <w:rPr>
          <w:iCs/>
          <w:i/>
        </w:rPr>
        <w:t xml:space="preserve">Annual Report on Customs Operations and Trade Statistics</w:t>
      </w:r>
      <w:r>
        <w:t xml:space="preserve">. Ankara: Ministry of Treasury and Finance.</w:t>
      </w:r>
    </w:p>
    <w:p>
      <w:pPr>
        <w:pStyle w:val="BodyText"/>
      </w:pPr>
      <w:r>
        <w:t xml:space="preserve">Published annually by the central authority located in Ankara, this report offers empirical data on import and export trends, revenue collection, and enforcement actions. It is an invaluable resource for a Customs Officer to understand the macroeconomic context of their work. The report details specific challenges faced in the Ankara region, such as the volume of cross-border e-commerce and the regulation of sensitive goods. It provides insights into the strategic priorities of the Turkish customs administration, helping officers align their daily enforcement activities with national economic goals.</w:t>
      </w:r>
    </w:p>
    <w:p>
      <w:pPr>
        <w:pStyle w:val="BodyText"/>
      </w:pPr>
      <w:r>
        <w:t xml:space="preserve">European Union. (2021).</w:t>
      </w:r>
      <w:r>
        <w:t xml:space="preserve"> </w:t>
      </w:r>
      <w:r>
        <w:rPr>
          <w:iCs/>
          <w:i/>
        </w:rPr>
        <w:t xml:space="preserve">Union Customs Code (UCC) and Turkey-EU Customs Union Agreement</w:t>
      </w:r>
      <w:r>
        <w:t xml:space="preserve">. Brussels: European Commission.</w:t>
      </w:r>
    </w:p>
    <w:p>
      <w:pPr>
        <w:pStyle w:val="BodyText"/>
      </w:pPr>
      <w:r>
        <w:t xml:space="preserve">Given Turkey's Customs Union agreement with the European Union, this document is crucial for officers in Ankara, who frequently handle trade flows between Turkey and EU member states. It outlines the harmonized procedures for goods originating from or destined for the EU. For a Customs Officer in the capital, this source clarifies the rules of origin, tariff quotas, and regulatory compliance required for industrial goods. It is particularly relevant for Ankara-based officers dealing with government procurement and international trade negotiations, ensuring that Turkish customs procedures remain compatible with European standards.</w:t>
      </w:r>
    </w:p>
    <w:p>
      <w:pPr>
        <w:pStyle w:val="BodyText"/>
      </w:pPr>
      <w:r>
        <w:t xml:space="preserve">Turkish Customs Academy. (2022).</w:t>
      </w:r>
      <w:r>
        <w:t xml:space="preserve"> </w:t>
      </w:r>
      <w:r>
        <w:rPr>
          <w:iCs/>
          <w:i/>
        </w:rPr>
        <w:t xml:space="preserve">Training Manual for Customs Inspectors: Risk Management and Inspection Techniques</w:t>
      </w:r>
      <w:r>
        <w:t xml:space="preserve">. Ankara: Turkish Customs Academy Press.</w:t>
      </w:r>
    </w:p>
    <w:p>
      <w:pPr>
        <w:pStyle w:val="BodyText"/>
      </w:pPr>
      <w:r>
        <w:t xml:space="preserve">This technical manual is a core training resource for Customs Officers in Turkey, specifically developed for personnel stationed in major hubs like Ankara. It provides detailed guidance on risk assessment methodologies, non-intrusive inspection technologies, and the identification of prohibited items. The manual addresses the specific operational environment of Ankara, including the handling of diplomatic mail and government assets. It is essential for officers to master these techniques to effectively combat smuggling, fraud, and security threats while maintaining the efficiency of trade operations in the capital.</w:t>
      </w:r>
    </w:p>
    <w:p>
      <w:pPr>
        <w:pStyle w:val="BodyText"/>
      </w:pPr>
      <w:r>
        <w:t xml:space="preserve">United Nations Office on Drugs and Crime (UNODC). (2023).</w:t>
      </w:r>
      <w:r>
        <w:t xml:space="preserve"> </w:t>
      </w:r>
      <w:r>
        <w:rPr>
          <w:iCs/>
          <w:i/>
        </w:rPr>
        <w:t xml:space="preserve">Global Report on Smuggling and Illicit Trade in the Middle East and Central Asia</w:t>
      </w:r>
      <w:r>
        <w:t xml:space="preserve">. Vienna: UNODC.</w:t>
      </w:r>
    </w:p>
    <w:p>
      <w:pPr>
        <w:pStyle w:val="BodyText"/>
      </w:pPr>
      <w:r>
        <w:t xml:space="preserve">This report provides a regional perspective on illicit trade routes that often intersect with Turkey. For a Customs Officer in Ankara, understanding these broader regional dynamics is critical for intelligence-led enforcement. The report highlights trends in drug trafficking, arms smuggling, and counterfeit goods that may pass through or be destined for the capital. It underscores the importance of international cooperation and intelligence sharing, which are key components of the modern Customs Officer's role in Ankara, particularly in safeguarding national security.</w:t>
      </w:r>
    </w:p>
    <w:p>
      <w:pPr>
        <w:pStyle w:val="BodyText"/>
      </w:pPr>
      <w:r>
        <w:t xml:space="preserve">Ministry of Interior of Turkey. (2023).</w:t>
      </w:r>
      <w:r>
        <w:t xml:space="preserve"> </w:t>
      </w:r>
      <w:r>
        <w:rPr>
          <w:iCs/>
          <w:i/>
        </w:rPr>
        <w:t xml:space="preserve">Law on the Protection of Personal Data (KVKK) and Its Application in Customs Procedures</w:t>
      </w:r>
      <w:r>
        <w:t xml:space="preserve">. Ankara: Official Gazette.</w:t>
      </w:r>
    </w:p>
    <w:p>
      <w:pPr>
        <w:pStyle w:val="BodyText"/>
      </w:pPr>
      <w:r>
        <w:t xml:space="preserve">As Customs Officers in Ankara handle vast amounts of sensitive data related to individuals and businesses, compliance with the Law on the Protection of Personal Data (KVKK) is mandatory. This source outlines the legal obligations regarding data privacy, security, and processing within customs operations. It is particularly relevant for officers working in the central administration in Ankara, where data systems are managed. Understanding these regulations ensures that officers perform their duties without infringing on the privacy rights of citizens and companies, maintaining public trust and legal integrity.</w:t>
      </w:r>
    </w:p>
    <w:p>
      <w:pPr>
        <w:pStyle w:val="BodyText"/>
      </w:pPr>
      <w:r>
        <w:t xml:space="preserve">International Chamber of Commerce (ICC). (2022).</w:t>
      </w:r>
      <w:r>
        <w:t xml:space="preserve"> </w:t>
      </w:r>
      <w:r>
        <w:rPr>
          <w:iCs/>
          <w:i/>
        </w:rPr>
        <w:t xml:space="preserve">Incoterms® 2020: Rules for the Use of Domestic and International Trade Terms</w:t>
      </w:r>
      <w:r>
        <w:t xml:space="preserve">. Paris: ICC Publishing.</w:t>
      </w:r>
    </w:p>
    <w:p>
      <w:pPr>
        <w:pStyle w:val="BodyText"/>
      </w:pPr>
      <w:r>
        <w:t xml:space="preserve">While not a legal statute, this publication is indispensable for Customs Officers in Ankara who verify the accuracy of commercial documentation. Incoterms define the responsibilities of buyers and sellers in international trade, which directly impact customs declarations and duty assessments. Officers in Ankara must be proficient in interpreting these terms to detect discrepancies in invoices and shipping documents. This knowledge is crucial for ensuring correct tariff classification and preventing revenue loss, especially given Ankara's role in overseeing national trade policies and regulations.</w:t>
      </w:r>
    </w:p>
    <w:bookmarkEnd w:id="20"/>
    <w:bookmarkStart w:id="21" w:name="conclusion"/>
    <w:p>
      <w:pPr>
        <w:pStyle w:val="Heading2"/>
      </w:pPr>
      <w:r>
        <w:t xml:space="preserve">Conclusion</w:t>
      </w:r>
    </w:p>
    <w:p>
      <w:pPr>
        <w:pStyle w:val="FirstParagraph"/>
      </w:pPr>
      <w:r>
        <w:t xml:space="preserve">The role of a Customs Officer in Ankara, Turkey, is multifaceted, requiring a deep understanding of national laws, international agreements, and modern enforcement techniques. The sources annotated above provide a robust framework for professionals in this field, emphasizing the importance of legal compliance, international cooperation, and ethical conduct. As Ankara continues to serve as the administrative and political center of Turkey, the Customs Officer's role remains vital in protecting the nation's economic interests and security.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Ankara, Turkey</dc:title>
  <dc:creator/>
  <dc:language>en</dc:language>
  <cp:keywords/>
  <dcterms:created xsi:type="dcterms:W3CDTF">2026-08-08T01:00:15Z</dcterms:created>
  <dcterms:modified xsi:type="dcterms:W3CDTF">2026-08-08T01:00:15Z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