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Tashkent,</w:t>
      </w:r>
      <w:r>
        <w:t xml:space="preserve"> </w:t>
      </w:r>
      <w:r>
        <w:t xml:space="preserve">Uzbekistan</w:t>
      </w:r>
    </w:p>
    <w:bookmarkStart w:id="20" w:name="X798221aeeaed7eaecb0986bda18f9f53953769f"/>
    <w:p>
      <w:pPr>
        <w:pStyle w:val="Heading1"/>
      </w:pPr>
      <w:r>
        <w:t xml:space="preserve">Annotated Bibliography: The Role and Evolution of the Customs Officer in Tashkent, Uzbekistan</w:t>
      </w:r>
    </w:p>
    <w:bookmarkEnd w:id="20"/>
    <w:p>
      <w:pPr>
        <w:pStyle w:val="FirstParagraph"/>
      </w:pPr>
      <w:r>
        <w:t xml:space="preserve">The following annotated bibliography compiles essential literature regarding the professional duties, legal frameworks, and technological advancements affecting the</w:t>
      </w:r>
      <w:r>
        <w:t xml:space="preserve"> </w:t>
      </w:r>
      <w:r>
        <w:rPr>
          <w:bCs/>
          <w:b/>
        </w:rPr>
        <w:t xml:space="preserve">Customs Officer</w:t>
      </w:r>
      <w:r>
        <w:t xml:space="preserve"> </w:t>
      </w:r>
      <w:r>
        <w:t xml:space="preserve">within the specific context of</w:t>
      </w:r>
      <w:r>
        <w:t xml:space="preserve"> </w:t>
      </w:r>
      <w:r>
        <w:rPr>
          <w:bCs/>
          <w:b/>
        </w:rPr>
        <w:t xml:space="preserve">Uzbekistan</w:t>
      </w:r>
      <w:r>
        <w:t xml:space="preserve">, with a primary focus on the capital city,</w:t>
      </w:r>
      <w:r>
        <w:t xml:space="preserve"> </w:t>
      </w:r>
      <w:r>
        <w:rPr>
          <w:bCs/>
          <w:b/>
        </w:rPr>
        <w:t xml:space="preserve">Tashkent</w:t>
      </w:r>
      <w:r>
        <w:t xml:space="preserve">. As Uzbekistan continues to liberalize its economy and integrate into global trade networks, the role of the customs official in Tashkent has shifted from a purely protective barrier to a facilitator of commerce. These sources examine the transition from Soviet-era bureaucratic practices to modern, digitalized customs procedures, highlighting the challenges and opportunities faced by officers at the Tashkent International Airport and the city's major land border checkpoints.</w:t>
      </w:r>
    </w:p>
    <w:bookmarkStart w:id="21" w:name="X33ef964f065e7e1d18116561142189c92786566"/>
    <w:p>
      <w:pPr>
        <w:pStyle w:val="Heading2"/>
      </w:pPr>
      <w:r>
        <w:t xml:space="preserve">Legal Frameworks and Regulatory Environment</w:t>
      </w:r>
    </w:p>
    <w:p>
      <w:pPr>
        <w:pStyle w:val="FirstParagraph"/>
      </w:pPr>
      <w:r>
        <w:t xml:space="preserve">Cabinet of Ministers of the Republic of Uzbekistan. (2021).</w:t>
      </w:r>
      <w:r>
        <w:t xml:space="preserve"> </w:t>
      </w:r>
      <w:r>
        <w:rPr>
          <w:iCs/>
          <w:i/>
        </w:rPr>
        <w:t xml:space="preserve">Resolution No. 557: On Approving the Rules for the Organization of Customs Control and Customs Clearance of Goods.</w:t>
      </w:r>
      <w:r>
        <w:t xml:space="preserve"> </w:t>
      </w:r>
      <w:r>
        <w:t xml:space="preserve">Tashkent: Government of Uzbekistan.</w:t>
      </w:r>
    </w:p>
    <w:p>
      <w:pPr>
        <w:pStyle w:val="BodyText"/>
      </w:pPr>
      <w:r>
        <w:t xml:space="preserve">This primary legal document is fundamental for understanding the operational mandate of a</w:t>
      </w:r>
      <w:r>
        <w:t xml:space="preserve"> </w:t>
      </w:r>
      <w:r>
        <w:rPr>
          <w:bCs/>
          <w:b/>
        </w:rPr>
        <w:t xml:space="preserve">Customs Officer</w:t>
      </w:r>
      <w:r>
        <w:t xml:space="preserve"> </w:t>
      </w:r>
      <w:r>
        <w:t xml:space="preserve">in</w:t>
      </w:r>
      <w:r>
        <w:t xml:space="preserve"> </w:t>
      </w:r>
      <w:r>
        <w:rPr>
          <w:bCs/>
          <w:b/>
        </w:rPr>
        <w:t xml:space="preserve">Uzbekistan</w:t>
      </w:r>
      <w:r>
        <w:t xml:space="preserve">. It outlines the specific procedures for risk management, document verification, and physical inspection of goods entering and leaving the country. For officers stationed in</w:t>
      </w:r>
      <w:r>
        <w:t xml:space="preserve"> </w:t>
      </w:r>
      <w:r>
        <w:rPr>
          <w:bCs/>
          <w:b/>
        </w:rPr>
        <w:t xml:space="preserve">Tashkent</w:t>
      </w:r>
      <w:r>
        <w:t xml:space="preserve">, this resolution is particularly relevant as it standardizes the clearance processes at the city's logistics hubs. The text details the shift toward non-intrusive inspection methods, requiring officers to interpret data from scanning equipment rather than relying solely on manual searches. This source is critical for analyzing how national policy dictates daily workflows and accountability measures for customs personnel in the capital.</w:t>
      </w:r>
    </w:p>
    <w:p>
      <w:pPr>
        <w:pStyle w:val="BodyText"/>
      </w:pPr>
      <w:r>
        <w:t xml:space="preserve">World Customs Organization (WCO). (2019).</w:t>
      </w:r>
      <w:r>
        <w:t xml:space="preserve"> </w:t>
      </w:r>
      <w:r>
        <w:rPr>
          <w:iCs/>
          <w:i/>
        </w:rPr>
        <w:t xml:space="preserve">Implementation of the Revised Kyoto Convention in Central Asia: A Case Study of Uzbekistan.</w:t>
      </w:r>
      <w:r>
        <w:t xml:space="preserve"> </w:t>
      </w:r>
      <w:r>
        <w:t xml:space="preserve">Brussels: WCO Publications.</w:t>
      </w:r>
    </w:p>
    <w:p>
      <w:pPr>
        <w:pStyle w:val="BodyText"/>
      </w:pPr>
      <w:r>
        <w:t xml:space="preserve">This report provides a comparative analysis of how</w:t>
      </w:r>
      <w:r>
        <w:t xml:space="preserve"> </w:t>
      </w:r>
      <w:r>
        <w:rPr>
          <w:bCs/>
          <w:b/>
        </w:rPr>
        <w:t xml:space="preserve">Uzbekistan</w:t>
      </w:r>
      <w:r>
        <w:t xml:space="preserve"> </w:t>
      </w:r>
      <w:r>
        <w:t xml:space="preserve">has adapted international customs standards to its domestic environment. It specifically addresses the training and competency requirements for</w:t>
      </w:r>
      <w:r>
        <w:t xml:space="preserve"> </w:t>
      </w:r>
      <w:r>
        <w:rPr>
          <w:bCs/>
          <w:b/>
        </w:rPr>
        <w:t xml:space="preserve">Customs Officers</w:t>
      </w:r>
      <w:r>
        <w:t xml:space="preserve"> </w:t>
      </w:r>
      <w:r>
        <w:t xml:space="preserve">to align with global best practices. The document highlights the reforms implemented in</w:t>
      </w:r>
      <w:r>
        <w:t xml:space="preserve"> </w:t>
      </w:r>
      <w:r>
        <w:rPr>
          <w:bCs/>
          <w:b/>
        </w:rPr>
        <w:t xml:space="preserve">Tashkent</w:t>
      </w:r>
      <w:r>
        <w:t xml:space="preserve"> </w:t>
      </w:r>
      <w:r>
        <w:t xml:space="preserve">to reduce clearance times and combat corruption. It is a valuable resource for understanding the external pressures and international obligations that shape the professional identity of customs officials in the region. The study emphasizes the necessity for officers to possess not only legal knowledge but also an understanding of international trade law to facilitate cross-border commerce effectively.</w:t>
      </w:r>
    </w:p>
    <w:bookmarkEnd w:id="21"/>
    <w:bookmarkStart w:id="22" w:name="X71042f14c872093fc148beb123d263ceca59277"/>
    <w:p>
      <w:pPr>
        <w:pStyle w:val="Heading2"/>
      </w:pPr>
      <w:r>
        <w:t xml:space="preserve">Technological Integration and Digitalization</w:t>
      </w:r>
    </w:p>
    <w:p>
      <w:pPr>
        <w:pStyle w:val="FirstParagraph"/>
      </w:pPr>
      <w:r>
        <w:t xml:space="preserve">Karimov, A., &amp; Saidov, B. (2022).</w:t>
      </w:r>
      <w:r>
        <w:t xml:space="preserve"> </w:t>
      </w:r>
      <w:r>
        <w:rPr>
          <w:iCs/>
          <w:i/>
        </w:rPr>
        <w:t xml:space="preserve">Digital Transformation of Customs Administration in Uzbekistan: The "Single Window" System.</w:t>
      </w:r>
      <w:r>
        <w:t xml:space="preserve"> </w:t>
      </w:r>
      <w:r>
        <w:t xml:space="preserve">Journal of Central Asian Economic Studies, 14(2), 45-62.</w:t>
      </w:r>
    </w:p>
    <w:p>
      <w:pPr>
        <w:pStyle w:val="BodyText"/>
      </w:pPr>
      <w:r>
        <w:t xml:space="preserve">This academic article examines the implementation of the "Single Window" system in</w:t>
      </w:r>
      <w:r>
        <w:t xml:space="preserve"> </w:t>
      </w:r>
      <w:r>
        <w:rPr>
          <w:bCs/>
          <w:b/>
        </w:rPr>
        <w:t xml:space="preserve">Uzbekistan</w:t>
      </w:r>
      <w:r>
        <w:t xml:space="preserve">, a digital platform that has revolutionized the work of the</w:t>
      </w:r>
      <w:r>
        <w:t xml:space="preserve"> </w:t>
      </w:r>
      <w:r>
        <w:rPr>
          <w:bCs/>
          <w:b/>
        </w:rPr>
        <w:t xml:space="preserve">Customs Officer</w:t>
      </w:r>
      <w:r>
        <w:t xml:space="preserve">. The authors argue that the digitization of customs procedures in</w:t>
      </w:r>
      <w:r>
        <w:t xml:space="preserve"> </w:t>
      </w:r>
      <w:r>
        <w:rPr>
          <w:bCs/>
          <w:b/>
        </w:rPr>
        <w:t xml:space="preserve">Tashkent</w:t>
      </w:r>
      <w:r>
        <w:t xml:space="preserve"> </w:t>
      </w:r>
      <w:r>
        <w:t xml:space="preserve">has significantly reduced human discretion, thereby minimizing opportunities for bribery. The paper provides data on how officers in the capital now utilize automated risk assessment tools to select shipments for inspection. This source is essential for understanding the technical skills now required of customs personnel, as the role has evolved to include data analysis and system management. It illustrates the modernization efforts aimed at making</w:t>
      </w:r>
      <w:r>
        <w:t xml:space="preserve"> </w:t>
      </w:r>
      <w:r>
        <w:rPr>
          <w:bCs/>
          <w:b/>
        </w:rPr>
        <w:t xml:space="preserve">Tashkent</w:t>
      </w:r>
      <w:r>
        <w:t xml:space="preserve"> </w:t>
      </w:r>
      <w:r>
        <w:t xml:space="preserve">a more attractive hub for international trade.</w:t>
      </w:r>
    </w:p>
    <w:p>
      <w:pPr>
        <w:pStyle w:val="BodyText"/>
      </w:pPr>
      <w:r>
        <w:t xml:space="preserve">State Customs Committee of the Republic of Uzbekistan. (2023).</w:t>
      </w:r>
      <w:r>
        <w:t xml:space="preserve"> </w:t>
      </w:r>
      <w:r>
        <w:rPr>
          <w:iCs/>
          <w:i/>
        </w:rPr>
        <w:t xml:space="preserve">Annual Report on the Application of Non-Intrusive Inspection Technologies.</w:t>
      </w:r>
      <w:r>
        <w:t xml:space="preserve"> </w:t>
      </w:r>
      <w:r>
        <w:t xml:space="preserve">Tashkent: State Customs Committee.</w:t>
      </w:r>
    </w:p>
    <w:p>
      <w:pPr>
        <w:pStyle w:val="BodyText"/>
      </w:pPr>
      <w:r>
        <w:t xml:space="preserve">This official report details the deployment of X-ray and gamma-ray scanning systems at key entry points in</w:t>
      </w:r>
      <w:r>
        <w:t xml:space="preserve"> </w:t>
      </w:r>
      <w:r>
        <w:rPr>
          <w:bCs/>
          <w:b/>
        </w:rPr>
        <w:t xml:space="preserve">Tashkent</w:t>
      </w:r>
      <w:r>
        <w:t xml:space="preserve">, including the airport and the Tashkent-1 border crossing. It offers insight into the operational challenges faced by</w:t>
      </w:r>
      <w:r>
        <w:t xml:space="preserve"> </w:t>
      </w:r>
      <w:r>
        <w:rPr>
          <w:bCs/>
          <w:b/>
        </w:rPr>
        <w:t xml:space="preserve">Customs Officers</w:t>
      </w:r>
      <w:r>
        <w:t xml:space="preserve"> </w:t>
      </w:r>
      <w:r>
        <w:t xml:space="preserve">when interpreting complex imaging data. The document highlights the training programs established to upskill officers in the use of these technologies. For researchers or professionals interested in the practical application of technology in customs enforcement, this report provides concrete examples of how</w:t>
      </w:r>
      <w:r>
        <w:t xml:space="preserve"> </w:t>
      </w:r>
      <w:r>
        <w:rPr>
          <w:bCs/>
          <w:b/>
        </w:rPr>
        <w:t xml:space="preserve">Uzbekistan</w:t>
      </w:r>
      <w:r>
        <w:t xml:space="preserve"> </w:t>
      </w:r>
      <w:r>
        <w:t xml:space="preserve">is modernizing its border security infrastructure. It underscores the balance between security and the speed of trade facilitation in the capital city.</w:t>
      </w:r>
    </w:p>
    <w:bookmarkEnd w:id="22"/>
    <w:bookmarkStart w:id="23" w:name="economic-impact-and-trade-facilitation"/>
    <w:p>
      <w:pPr>
        <w:pStyle w:val="Heading2"/>
      </w:pPr>
      <w:r>
        <w:t xml:space="preserve">Economic Impact and Trade Facilitation</w:t>
      </w:r>
    </w:p>
    <w:p>
      <w:pPr>
        <w:pStyle w:val="FirstParagraph"/>
      </w:pPr>
      <w:r>
        <w:t xml:space="preserve">Asian Development Bank (ADB). (2020).</w:t>
      </w:r>
      <w:r>
        <w:t xml:space="preserve"> </w:t>
      </w:r>
      <w:r>
        <w:rPr>
          <w:iCs/>
          <w:i/>
        </w:rPr>
        <w:t xml:space="preserve">Trade Facilitation and Logistics Performance in Uzbekistan.</w:t>
      </w:r>
      <w:r>
        <w:t xml:space="preserve"> </w:t>
      </w:r>
      <w:r>
        <w:t xml:space="preserve">Manila: Asian Development Bank.</w:t>
      </w:r>
    </w:p>
    <w:p>
      <w:pPr>
        <w:pStyle w:val="BodyText"/>
      </w:pPr>
      <w:r>
        <w:t xml:space="preserve">This comprehensive report analyzes the economic impact of customs reforms in</w:t>
      </w:r>
      <w:r>
        <w:t xml:space="preserve"> </w:t>
      </w:r>
      <w:r>
        <w:rPr>
          <w:bCs/>
          <w:b/>
        </w:rPr>
        <w:t xml:space="preserve">Uzbekistan</w:t>
      </w:r>
      <w:r>
        <w:t xml:space="preserve">, with a specific focus on the efficiency of border crossings in</w:t>
      </w:r>
      <w:r>
        <w:t xml:space="preserve"> </w:t>
      </w:r>
      <w:r>
        <w:rPr>
          <w:bCs/>
          <w:b/>
        </w:rPr>
        <w:t xml:space="preserve">Tashkent</w:t>
      </w:r>
      <w:r>
        <w:t xml:space="preserve">. It discusses the role of the</w:t>
      </w:r>
      <w:r>
        <w:t xml:space="preserve"> </w:t>
      </w:r>
      <w:r>
        <w:rPr>
          <w:bCs/>
          <w:b/>
        </w:rPr>
        <w:t xml:space="preserve">Customs Officer</w:t>
      </w:r>
      <w:r>
        <w:t xml:space="preserve"> </w:t>
      </w:r>
      <w:r>
        <w:t xml:space="preserve">as a gatekeeper of economic growth, emphasizing that delays at customs can hinder foreign investment. The study provides statistical evidence showing that streamlined procedures in the capital have reduced the cost of doing business. This source is crucial for understanding the broader economic context in which customs officers operate. It argues that the professionalism and efficiency of officers in</w:t>
      </w:r>
      <w:r>
        <w:t xml:space="preserve"> </w:t>
      </w:r>
      <w:r>
        <w:rPr>
          <w:bCs/>
          <w:b/>
        </w:rPr>
        <w:t xml:space="preserve">Tashkent</w:t>
      </w:r>
      <w:r>
        <w:t xml:space="preserve"> </w:t>
      </w:r>
      <w:r>
        <w:t xml:space="preserve">are directly linked to the country's ability to compete in the global market.</w:t>
      </w:r>
    </w:p>
    <w:p>
      <w:pPr>
        <w:pStyle w:val="BodyText"/>
      </w:pPr>
      <w:r>
        <w:t xml:space="preserve">Nurmatov, K. (2021).</w:t>
      </w:r>
      <w:r>
        <w:t xml:space="preserve"> </w:t>
      </w:r>
      <w:r>
        <w:rPr>
          <w:iCs/>
          <w:i/>
        </w:rPr>
        <w:t xml:space="preserve">Corruption Risks in Customs Administration: Challenges and Solutions in Post-Soviet Uzbekistan.</w:t>
      </w:r>
      <w:r>
        <w:t xml:space="preserve"> </w:t>
      </w:r>
      <w:r>
        <w:t xml:space="preserve">Central Asian Survey, 40(3), 312-330.</w:t>
      </w:r>
    </w:p>
    <w:p>
      <w:pPr>
        <w:pStyle w:val="BodyText"/>
      </w:pPr>
      <w:r>
        <w:t xml:space="preserve">This scholarly article addresses the persistent issue of corruption within the customs sector of</w:t>
      </w:r>
      <w:r>
        <w:t xml:space="preserve"> </w:t>
      </w:r>
      <w:r>
        <w:rPr>
          <w:bCs/>
          <w:b/>
        </w:rPr>
        <w:t xml:space="preserve">Uzbekistan</w:t>
      </w:r>
      <w:r>
        <w:t xml:space="preserve">. It explores the historical context of discretionary power held by</w:t>
      </w:r>
      <w:r>
        <w:t xml:space="preserve"> </w:t>
      </w:r>
      <w:r>
        <w:rPr>
          <w:bCs/>
          <w:b/>
        </w:rPr>
        <w:t xml:space="preserve">Customs Officers</w:t>
      </w:r>
      <w:r>
        <w:t xml:space="preserve"> </w:t>
      </w:r>
      <w:r>
        <w:t xml:space="preserve">and the recent government initiatives to curb illicit practices in</w:t>
      </w:r>
      <w:r>
        <w:t xml:space="preserve"> </w:t>
      </w:r>
      <w:r>
        <w:rPr>
          <w:bCs/>
          <w:b/>
        </w:rPr>
        <w:t xml:space="preserve">Tashkent</w:t>
      </w:r>
      <w:r>
        <w:t xml:space="preserve">. The author analyzes the effectiveness of new transparency measures and the introduction of electronic payment systems for duties and taxes. This source is vital for a critical understanding of the ethical challenges facing customs professionals in the region. It provides a nuanced view of the cultural and institutional factors that influence the behavior of officers and the ongoing efforts to professionalize the workforce in the capital.</w:t>
      </w:r>
    </w:p>
    <w:bookmarkEnd w:id="23"/>
    <w:bookmarkStart w:id="24" w:name="Xe76cfd4f6ab68e16699f978df0960c08fb15429"/>
    <w:p>
      <w:pPr>
        <w:pStyle w:val="Heading2"/>
      </w:pPr>
      <w:r>
        <w:t xml:space="preserve">Professional Training and Human Resources</w:t>
      </w:r>
    </w:p>
    <w:p>
      <w:pPr>
        <w:pStyle w:val="FirstParagraph"/>
      </w:pPr>
      <w:r>
        <w:t xml:space="preserve">Tashkent State University of Law. (2022).</w:t>
      </w:r>
      <w:r>
        <w:t xml:space="preserve"> </w:t>
      </w:r>
      <w:r>
        <w:rPr>
          <w:iCs/>
          <w:i/>
        </w:rPr>
        <w:t xml:space="preserve">Curriculum Review for Customs and Tax Law Programs.</w:t>
      </w:r>
      <w:r>
        <w:t xml:space="preserve"> </w:t>
      </w:r>
      <w:r>
        <w:t xml:space="preserve">Tashkent: Tashkent State University of Law Press.</w:t>
      </w:r>
    </w:p>
    <w:p>
      <w:pPr>
        <w:pStyle w:val="BodyText"/>
      </w:pPr>
      <w:r>
        <w:t xml:space="preserve">This document outlines the educational requirements and training modules for aspiring</w:t>
      </w:r>
      <w:r>
        <w:t xml:space="preserve"> </w:t>
      </w:r>
      <w:r>
        <w:rPr>
          <w:bCs/>
          <w:b/>
        </w:rPr>
        <w:t xml:space="preserve">Customs Officers</w:t>
      </w:r>
      <w:r>
        <w:t xml:space="preserve"> </w:t>
      </w:r>
      <w:r>
        <w:t xml:space="preserve">in</w:t>
      </w:r>
      <w:r>
        <w:t xml:space="preserve"> </w:t>
      </w:r>
      <w:r>
        <w:rPr>
          <w:bCs/>
          <w:b/>
        </w:rPr>
        <w:t xml:space="preserve">Uzbekistan</w:t>
      </w:r>
      <w:r>
        <w:t xml:space="preserve">. It reflects the changing needs of the customs administration in</w:t>
      </w:r>
      <w:r>
        <w:t xml:space="preserve"> </w:t>
      </w:r>
      <w:r>
        <w:rPr>
          <w:bCs/>
          <w:b/>
        </w:rPr>
        <w:t xml:space="preserve">Tashkent</w:t>
      </w:r>
      <w:r>
        <w:t xml:space="preserve">, emphasizing the importance of foreign language proficiency, international trade law, and digital literacy. The review highlights the collaboration between academic institutions and the State Customs Committee to ensure that graduates are prepared for the realities of modern customs work. This source is useful for understanding the pipeline of talent entering the profession and the theoretical foundation upon which officers base their decisions. It demonstrates the commitment to building a highly qualified workforce in the capital.</w:t>
      </w:r>
    </w:p>
    <w:p>
      <w:pPr>
        <w:pStyle w:val="BodyText"/>
      </w:pPr>
      <w:r>
        <w:t xml:space="preserve">International Monetary Fund (IMF). (2021).</w:t>
      </w:r>
      <w:r>
        <w:t xml:space="preserve"> </w:t>
      </w:r>
      <w:r>
        <w:rPr>
          <w:iCs/>
          <w:i/>
        </w:rPr>
        <w:t xml:space="preserve">Uzbekistan: Technical Assistance Report on Customs Valuation.</w:t>
      </w:r>
      <w:r>
        <w:t xml:space="preserve"> </w:t>
      </w:r>
      <w:r>
        <w:t xml:space="preserve">Washington, D.C.: IMF.</w:t>
      </w:r>
    </w:p>
    <w:p>
      <w:pPr>
        <w:pStyle w:val="BodyText"/>
      </w:pPr>
      <w:r>
        <w:t xml:space="preserve">This technical report provides guidance on customs valuation methods in</w:t>
      </w:r>
      <w:r>
        <w:t xml:space="preserve"> </w:t>
      </w:r>
      <w:r>
        <w:rPr>
          <w:bCs/>
          <w:b/>
        </w:rPr>
        <w:t xml:space="preserve">Uzbekistan</w:t>
      </w:r>
      <w:r>
        <w:t xml:space="preserve">, a critical area of responsibility for the</w:t>
      </w:r>
      <w:r>
        <w:t xml:space="preserve"> </w:t>
      </w:r>
      <w:r>
        <w:rPr>
          <w:bCs/>
          <w:b/>
        </w:rPr>
        <w:t xml:space="preserve">Customs Officer</w:t>
      </w:r>
      <w:r>
        <w:t xml:space="preserve">. It addresses the complexities of determining the correct value of imported goods to ensure accurate duty collection. The report includes specific recommendations for training officers in</w:t>
      </w:r>
      <w:r>
        <w:t xml:space="preserve"> </w:t>
      </w:r>
      <w:r>
        <w:rPr>
          <w:bCs/>
          <w:b/>
        </w:rPr>
        <w:t xml:space="preserve">Tashkent</w:t>
      </w:r>
      <w:r>
        <w:t xml:space="preserve"> </w:t>
      </w:r>
      <w:r>
        <w:t xml:space="preserve">on how to handle transfer pricing and other valuation challenges. It is an authoritative source for understanding the technical expertise required to prevent revenue loss and ensure fair trade practices. The document underscores the importance of consistent and transparent valuation procedures in maintaining the integrity of the customs system in the capital.</w:t>
      </w:r>
    </w:p>
    <w:p>
      <w:pPr>
        <w:pStyle w:val="BodyText"/>
      </w:pPr>
      <w:r>
        <w:t xml:space="preserve">Document generated for educational and informational purposes regarding Customs Administration in Tashkent, Uzbekistan.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Tashkent, Uzbekistan</dc:title>
  <dc:creator/>
  <dc:language>en</dc:language>
  <cp:keywords/>
  <dcterms:created xsi:type="dcterms:W3CDTF">2026-08-07T05:52:20Z</dcterms:created>
  <dcterms:modified xsi:type="dcterms:W3CDTF">2026-08-07T05:52:20Z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