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Munich,</w:t>
      </w:r>
      <w:r>
        <w:t xml:space="preserve"> </w:t>
      </w:r>
      <w:r>
        <w:t xml:space="preserve">Germany</w:t>
      </w:r>
    </w:p>
    <w:bookmarkStart w:id="20" w:name="X3a2ce9a7ece8447e90c72ab99bccb12959b4572"/>
    <w:p>
      <w:pPr>
        <w:pStyle w:val="Heading1"/>
      </w:pPr>
      <w:r>
        <w:t xml:space="preserve">Annotated Bibliography: The Data Scientist in Munich, Germany</w:t>
      </w:r>
    </w:p>
    <w:p>
      <w:pPr>
        <w:pStyle w:val="FirstParagraph"/>
      </w:pPr>
      <w:r>
        <w:rPr>
          <w:bCs/>
          <w:b/>
        </w:rPr>
        <w:t xml:space="preserve">Subject:</w:t>
      </w:r>
      <w:r>
        <w:t xml:space="preserve"> </w:t>
      </w:r>
      <w:r>
        <w:t xml:space="preserve">Professional Landscape, Regulatory Environment, and Technical Requirements for Data Science Roles in Munich.</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Munich, the capital of Bavaria, has established itself as the undisputed technology hub of Germany, often referred to as the "Silicon Valley of Europe." For the modern Data Scientist, Munich offers a unique convergence of traditional industrial giants, a booming startup ecosystem, and rigorous regulatory standards. This annotated bibliography compiles essential resources regarding the professional requirements, legal frameworks (specifically GDPR), and market dynamics that define the role of a Data Scientist in Munich. The selected texts provide a comprehensive overview of the skills required, the cultural nuances of the German workplace, and the specific challenges of data governance in the region.</w:t>
      </w:r>
    </w:p>
    <w:bookmarkEnd w:id="21"/>
    <w:bookmarkStart w:id="24" w:name="regulatory-framework-and-data-governance"/>
    <w:p>
      <w:pPr>
        <w:pStyle w:val="Heading2"/>
      </w:pPr>
      <w:r>
        <w:t xml:space="preserve">Regulatory Framework and Data Governance</w:t>
      </w:r>
    </w:p>
    <w:bookmarkStart w:id="22" w:name="Xb7cc8d5833c09672e13c49b4c44daf504197c25"/>
    <w:p>
      <w:pPr>
        <w:pStyle w:val="Heading3"/>
      </w:pPr>
      <w:r>
        <w:t xml:space="preserve">1. The General Data Protection Regulation (GDPR) and its Impact on AI</w:t>
      </w:r>
    </w:p>
    <w:p>
      <w:pPr>
        <w:pStyle w:val="FirstParagraph"/>
      </w:pPr>
      <w:r>
        <w:t xml:space="preserve">Wachter, S., Mittelstadt, B., &amp; Floridi, L. (2017). Why a Right to Explanation of Automated Decision-Making Does Not Exist in the General Data Protection Regulation.</w:t>
      </w:r>
      <w:r>
        <w:t xml:space="preserve"> </w:t>
      </w:r>
      <w:r>
        <w:rPr>
          <w:iCs/>
          <w:i/>
        </w:rPr>
        <w:t xml:space="preserve">International Data Privacy Law</w:t>
      </w:r>
      <w:r>
        <w:t xml:space="preserve">, 7(2), 76–99.</w:t>
      </w:r>
    </w:p>
    <w:p>
      <w:pPr>
        <w:pStyle w:val="BodyText"/>
      </w:pPr>
      <w:r>
        <w:t xml:space="preserve">This seminal article is critical for any Data Scientist operating in Munich or the broader European Union. It dissects the legal obligations imposed by the GDPR, specifically regarding automated decision-making and profiling. For a Data Scientist in Munich, understanding the distinction between "explainability" and "transparency" is not merely academic; it is a daily operational requirement. The authors argue that while the GDPR mandates certain rights for data subjects, it does not explicitly grant a universal right to a technical explanation of every algorithm. This resource is vital for Munich-based professionals working in fintech or insurance, sectors prevalent in the city, as it guides how they must document their models to satisfy German data protection authorities (Datenschutzbehörden) without over-engineering interpretability where it is not legally required.</w:t>
      </w:r>
    </w:p>
    <w:bookmarkEnd w:id="22"/>
    <w:bookmarkStart w:id="23" w:name="data-protection-in-the-german-context"/>
    <w:p>
      <w:pPr>
        <w:pStyle w:val="Heading3"/>
      </w:pPr>
      <w:r>
        <w:t xml:space="preserve">2. Data Protection in the German Context</w:t>
      </w:r>
    </w:p>
    <w:p>
      <w:pPr>
        <w:pStyle w:val="FirstParagraph"/>
      </w:pPr>
      <w:r>
        <w:t xml:space="preserve">Bundesbeauftragte für den Datenschutz und die Informationsfreiheit (BfDI). (2021).</w:t>
      </w:r>
      <w:r>
        <w:t xml:space="preserve"> </w:t>
      </w:r>
      <w:r>
        <w:rPr>
          <w:iCs/>
          <w:i/>
        </w:rPr>
        <w:t xml:space="preserve">Guidelines on the Application of the GDPR in the Context of Artificial Intelligence</w:t>
      </w:r>
      <w:r>
        <w:t xml:space="preserve">. Berlin: BfDI.</w:t>
      </w:r>
    </w:p>
    <w:p>
      <w:pPr>
        <w:pStyle w:val="BodyText"/>
      </w:pPr>
      <w:r>
        <w:t xml:space="preserve">As the federal data protection authority, the BfDI provides the definitive interpretation of privacy laws in Germany. This guideline document is indispensable for Data Scientists in Munich. It outlines specific expectations for data minimization, purpose limitation, and security measures when deploying machine learning models. Unlike the more flexible interpretations sometimes found in the US, the German approach is risk-averse. This text details the necessity of Data Protection Impact Assessments (DPIAs) for high-risk AI systems. For a Data Scientist in Munich, this document serves as a checklist for compliance, ensuring that data pipelines and model training processes adhere to the strict standards enforced by Bavarian and federal regulators.</w:t>
      </w:r>
    </w:p>
    <w:bookmarkEnd w:id="23"/>
    <w:bookmarkEnd w:id="24"/>
    <w:bookmarkStart w:id="27" w:name="Xaf9705aa77d79bffbaf6f7880dd87ee8b8bf137"/>
    <w:p>
      <w:pPr>
        <w:pStyle w:val="Heading2"/>
      </w:pPr>
      <w:r>
        <w:t xml:space="preserve">Market Dynamics and Professional Requirements</w:t>
      </w:r>
    </w:p>
    <w:bookmarkStart w:id="25" w:name="the-munich-tech-ecosystem"/>
    <w:p>
      <w:pPr>
        <w:pStyle w:val="Heading3"/>
      </w:pPr>
      <w:r>
        <w:t xml:space="preserve">3. The Munich Tech Ecosystem</w:t>
      </w:r>
    </w:p>
    <w:p>
      <w:pPr>
        <w:pStyle w:val="FirstParagraph"/>
      </w:pPr>
      <w:r>
        <w:t xml:space="preserve">Startup Genome. (2022).</w:t>
      </w:r>
      <w:r>
        <w:t xml:space="preserve"> </w:t>
      </w:r>
      <w:r>
        <w:rPr>
          <w:iCs/>
          <w:i/>
        </w:rPr>
        <w:t xml:space="preserve">Munich: The European Startup Capital</w:t>
      </w:r>
      <w:r>
        <w:t xml:space="preserve">. Global Startup Ecosystem Report.</w:t>
      </w:r>
    </w:p>
    <w:p>
      <w:pPr>
        <w:pStyle w:val="BodyText"/>
      </w:pPr>
      <w:r>
        <w:t xml:space="preserve">This report provides a macroeconomic view of why Munich is a prime location for Data Science careers. It highlights the city's transition from a manufacturing hub to a leader in deep tech, automotive innovation, and biotechnology. The report analyzes the density of venture capital funding and the presence of major corporate research centers (such as BMW Group, Siemens, and Allianz) in Munich. For a Data Scientist, this context is crucial for career planning. It illustrates that the demand in Munich is not limited to generic web analytics but extends to complex industrial IoT, autonomous driving, and predictive maintenance. The document underscores the need for Data Scientists in Munich to possess domain-specific knowledge alongside technical proficiency to thrive in this specialized market.</w:t>
      </w:r>
    </w:p>
    <w:bookmarkEnd w:id="25"/>
    <w:bookmarkStart w:id="26" w:name="skills-and-salary-benchmarks"/>
    <w:p>
      <w:pPr>
        <w:pStyle w:val="Heading3"/>
      </w:pPr>
      <w:r>
        <w:t xml:space="preserve">4. Skills and Salary Benchmarks</w:t>
      </w:r>
    </w:p>
    <w:p>
      <w:pPr>
        <w:pStyle w:val="FirstParagraph"/>
      </w:pPr>
      <w:r>
        <w:t xml:space="preserve">Hays. (2023).</w:t>
      </w:r>
      <w:r>
        <w:t xml:space="preserve"> </w:t>
      </w:r>
      <w:r>
        <w:rPr>
          <w:iCs/>
          <w:i/>
        </w:rPr>
        <w:t xml:space="preserve">Hays Salary Guide 2023: Germany - Technology Sector</w:t>
      </w:r>
      <w:r>
        <w:t xml:space="preserve">. Munich: Hays Recruitment.</w:t>
      </w:r>
    </w:p>
    <w:p>
      <w:pPr>
        <w:pStyle w:val="BodyText"/>
      </w:pPr>
      <w:r>
        <w:t xml:space="preserve">This annual publication offers empirical data on the compensation and skill requirements for Data Scientists in Munich. It reveals that Munich consistently offers some of the highest salaries in Germany for tech roles, reflecting the high cost of living and the intense competition for talent. The guide breaks down the specific technical stack in demand, noting a strong preference for Python, SQL, and cloud platforms (AWS/Azure) in the Munich market. Furthermore, it highlights the growing importance of "soft skills" and German language proficiency. While English is the lingua franca of tech, this report indicates that Data Scientists who can communicate insights to stakeholders in German have a distinct advantage in Munich's corporate culture, particularly in established DAX companies.</w:t>
      </w:r>
    </w:p>
    <w:bookmarkEnd w:id="26"/>
    <w:bookmarkEnd w:id="27"/>
    <w:bookmarkStart w:id="30" w:name="technical-and-cultural-integration"/>
    <w:p>
      <w:pPr>
        <w:pStyle w:val="Heading2"/>
      </w:pPr>
      <w:r>
        <w:t xml:space="preserve">Technical and Cultural Integration</w:t>
      </w:r>
    </w:p>
    <w:bookmarkStart w:id="28" w:name="engineering-culture-in-german-tech"/>
    <w:p>
      <w:pPr>
        <w:pStyle w:val="Heading3"/>
      </w:pPr>
      <w:r>
        <w:t xml:space="preserve">5. Engineering Culture in German Tech</w:t>
      </w:r>
    </w:p>
    <w:p>
      <w:pPr>
        <w:pStyle w:val="FirstParagraph"/>
      </w:pPr>
      <w:r>
        <w:t xml:space="preserve">Schmidt, T., &amp; Müller, K. (2020).</w:t>
      </w:r>
      <w:r>
        <w:t xml:space="preserve"> </w:t>
      </w:r>
      <w:r>
        <w:rPr>
          <w:iCs/>
          <w:i/>
        </w:rPr>
        <w:t xml:space="preserve">Agile Transformation in German Industry: Challenges and Opportunities</w:t>
      </w:r>
      <w:r>
        <w:t xml:space="preserve">. Journal of European Industrial Training, 44(5), 678-695.</w:t>
      </w:r>
    </w:p>
    <w:p>
      <w:pPr>
        <w:pStyle w:val="BodyText"/>
      </w:pPr>
      <w:r>
        <w:t xml:space="preserve">This academic paper explores the friction and fusion between traditional German engineering culture and modern agile data science practices. Munich is home to many legacy industries that are undergoing digital transformation. The authors discuss how Data Scientists must navigate hierarchical structures and a culture that values precision and documentation over rapid, untested iteration. For a Data Scientist moving to Munich, this text is a cultural primer. It explains that success in Munich often requires bridging the gap between experimental data science and rigorous engineering standards. It emphasizes the need for robust MLOps practices and reproducible research, aligning with the German professional ethos of quality and reliability.</w:t>
      </w:r>
    </w:p>
    <w:bookmarkEnd w:id="28"/>
    <w:bookmarkStart w:id="29" w:name="ethical-ai-in-the-european-union"/>
    <w:p>
      <w:pPr>
        <w:pStyle w:val="Heading3"/>
      </w:pPr>
      <w:r>
        <w:t xml:space="preserve">6. Ethical AI in the European Union</w:t>
      </w:r>
    </w:p>
    <w:p>
      <w:pPr>
        <w:pStyle w:val="FirstParagraph"/>
      </w:pPr>
      <w:r>
        <w:t xml:space="preserve">European Commission. (2021).</w:t>
      </w:r>
      <w:r>
        <w:t xml:space="preserve"> </w:t>
      </w:r>
      <w:r>
        <w:rPr>
          <w:iCs/>
          <w:i/>
        </w:rPr>
        <w:t xml:space="preserve">Proposal for a Regulation Laying Down Harmonised Rules on Artificial Intelligence (Artificial Intelligence Act)</w:t>
      </w:r>
      <w:r>
        <w:t xml:space="preserve">. Brussels: European Commission.</w:t>
      </w:r>
    </w:p>
    <w:p>
      <w:pPr>
        <w:pStyle w:val="BodyText"/>
      </w:pPr>
      <w:r>
        <w:t xml:space="preserve">Although a legislative proposal, the AI Act is shaping the immediate future of Data Science in Munich. This document categorizes AI systems based on risk levels and imposes strict prohibitions and requirements on high-risk applications. Given Munich's prominence in automotive and medical technology, many Data Science projects will fall under "high-risk" categories. This resource is essential for understanding the upcoming compliance landscape. It mandates that Data Scientists in Munich must ensure their datasets are free from bias, that their models are robust and accurate, and that human oversight mechanisms are integrated. It represents the next evolution of the regulatory environment that Munich-based Data Scientists must master.</w:t>
      </w:r>
    </w:p>
    <w:bookmarkEnd w:id="29"/>
    <w:p>
      <w:pPr>
        <w:pStyle w:val="BodyText"/>
      </w:pPr>
      <w:r>
        <w:t xml:space="preserve">© 2023 Annotated Bibliography on Data Science in Munich.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Munich, Germany</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