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Data</w:t>
      </w:r>
      <w:r>
        <w:t xml:space="preserve"> </w:t>
      </w:r>
      <w:r>
        <w:t xml:space="preserve">Scientist</w:t>
      </w:r>
      <w:r>
        <w:t xml:space="preserve"> </w:t>
      </w:r>
      <w:r>
        <w:t xml:space="preserve">in</w:t>
      </w:r>
      <w:r>
        <w:t xml:space="preserve"> </w:t>
      </w:r>
      <w:r>
        <w:t xml:space="preserve">Amsterdam,</w:t>
      </w:r>
      <w:r>
        <w:t xml:space="preserve"> </w:t>
      </w:r>
      <w:r>
        <w:t xml:space="preserve">Netherlands</w:t>
      </w:r>
    </w:p>
    <w:bookmarkStart w:id="20" w:name="X547393096dbddcec5ad64a5757f1743c0b13ff3"/>
    <w:p>
      <w:pPr>
        <w:pStyle w:val="Heading1"/>
      </w:pPr>
      <w:r>
        <w:t xml:space="preserve">Annotated Bibliography: The Data Scientist in Amsterdam, Netherlands</w:t>
      </w:r>
    </w:p>
    <w:p>
      <w:pPr>
        <w:pStyle w:val="FirstParagraph"/>
      </w:pPr>
      <w:r>
        <w:rPr>
          <w:bCs/>
          <w:b/>
        </w:rPr>
        <w:t xml:space="preserve">Subject:</w:t>
      </w:r>
      <w:r>
        <w:t xml:space="preserve"> </w:t>
      </w:r>
      <w:r>
        <w:t xml:space="preserve">Professional Landscape, Regulatory Environment, and Market Dynamics</w:t>
      </w:r>
    </w:p>
    <w:p>
      <w:pPr>
        <w:pStyle w:val="BodyText"/>
      </w:pPr>
      <w:r>
        <w:rPr>
          <w:bCs/>
          <w:b/>
        </w:rPr>
        <w:t xml:space="preserve">Region:</w:t>
      </w:r>
      <w:r>
        <w:t xml:space="preserve"> </w:t>
      </w:r>
      <w:r>
        <w:t xml:space="preserve">Amsterdam, Netherlands</w:t>
      </w:r>
    </w:p>
    <w:bookmarkEnd w:id="20"/>
    <w:p>
      <w:pPr>
        <w:pStyle w:val="BodyText"/>
      </w:pPr>
      <w:r>
        <w:t xml:space="preserve">Amsterdam has rapidly evolved into one of Europe’s premier hubs for technology and data science. This annotated bibliography compiles key resources regarding the role of the Data Scientist within this specific geographic and economic context. The selected sources address the unique intersection of high-level technical demand, the implementation of the General Data Protection Regulation (GDPR), the Dutch "30% ruling" tax incentive for expatriate specialists, and the collaborative ecosystem fostered by local universities and tech giants. These documents provide a comprehensive overview for professionals, researchers, and policymakers interested in the data science sector in the Netherlands.</w:t>
      </w:r>
    </w:p>
    <w:bookmarkStart w:id="23" w:name="regulatory-framework-and-ethics"/>
    <w:p>
      <w:pPr>
        <w:pStyle w:val="Heading2"/>
      </w:pPr>
      <w:r>
        <w:t xml:space="preserve">Regulatory Framework and Ethics</w:t>
      </w:r>
    </w:p>
    <w:bookmarkStart w:id="21" w:name="X8f7a2e9061e7c611f2713cc65a837528520dee1"/>
    <w:p>
      <w:pPr>
        <w:pStyle w:val="Heading3"/>
      </w:pPr>
      <w:r>
        <w:t xml:space="preserve">1. The Impact of GDPR on Data Science Practices</w:t>
      </w:r>
    </w:p>
    <w:p>
      <w:pPr>
        <w:pStyle w:val="FirstParagraph"/>
      </w:pPr>
      <w:r>
        <w:t xml:space="preserve">European Commission. (2018).</w:t>
      </w:r>
      <w:r>
        <w:t xml:space="preserve"> </w:t>
      </w:r>
      <w:r>
        <w:rPr>
          <w:iCs/>
          <w:i/>
        </w:rPr>
        <w:t xml:space="preserve">General Data Protection Regulation (GDPR): Regulation (EU) 2016/679</w:t>
      </w:r>
      <w:r>
        <w:t xml:space="preserve">. Official Journal of the European Union.</w:t>
      </w:r>
    </w:p>
    <w:p>
      <w:pPr>
        <w:pStyle w:val="BodyText"/>
      </w:pPr>
      <w:r>
        <w:t xml:space="preserve">This foundational legal text establishes the regulatory framework within which all Data Scientists in Amsterdam must operate. As the Netherlands is a member of the European Union, this regulation is directly applicable. For the Data Scientist, this document is critical as it dictates how personal data can be collected, processed, and analyzed. It emphasizes principles such as data minimization and purpose limitation, which directly influence machine learning model design and feature selection. Understanding this text is mandatory for any professional working in Amsterdam’s fintech or health-tech sectors, where data privacy is paramount. It serves as the baseline for ethical data handling in the region.</w:t>
      </w:r>
    </w:p>
    <w:bookmarkEnd w:id="21"/>
    <w:bookmarkStart w:id="22" w:name="X4a18150fbffe18e2278cb9945f4b2bdf67f510c"/>
    <w:p>
      <w:pPr>
        <w:pStyle w:val="Heading3"/>
      </w:pPr>
      <w:r>
        <w:t xml:space="preserve">2. Dutch Data Protection Authority Guidelines</w:t>
      </w:r>
    </w:p>
    <w:p>
      <w:pPr>
        <w:pStyle w:val="FirstParagraph"/>
      </w:pPr>
      <w:r>
        <w:t xml:space="preserve">Autoriteit Persoonsgegevens (AP). (2021).</w:t>
      </w:r>
      <w:r>
        <w:t xml:space="preserve"> </w:t>
      </w:r>
      <w:r>
        <w:rPr>
          <w:iCs/>
          <w:i/>
        </w:rPr>
        <w:t xml:space="preserve">Guidelines on Automated Decision-Making and Profiling</w:t>
      </w:r>
      <w:r>
        <w:t xml:space="preserve">. The Dutch Data Protection Authority.</w:t>
      </w:r>
    </w:p>
    <w:p>
      <w:pPr>
        <w:pStyle w:val="BodyText"/>
      </w:pPr>
      <w:r>
        <w:t xml:space="preserve">The Autoriteit Persoonsgegevens (AP) is the Dutch supervisory authority responsible for enforcing privacy laws. This specific guideline is highly relevant to Data Scientists in Amsterdam working on algorithmic decision-making systems. It provides practical interpretation of GDPR Articles 22 and 13-15 regarding automated profiling. The document outlines the necessity for transparency and the right to human intervention in automated decisions. For a Data Scientist in the Netherlands, this resource bridges the gap between abstract legal text and technical implementation, offering concrete advice on how to build compliant algorithms that respect Dutch and European legal standards.</w:t>
      </w:r>
    </w:p>
    <w:bookmarkEnd w:id="22"/>
    <w:bookmarkEnd w:id="23"/>
    <w:bookmarkStart w:id="26" w:name="economic-landscape-and-labor-market"/>
    <w:p>
      <w:pPr>
        <w:pStyle w:val="Heading2"/>
      </w:pPr>
      <w:r>
        <w:t xml:space="preserve">Economic Landscape and Labor Market</w:t>
      </w:r>
    </w:p>
    <w:bookmarkStart w:id="24" w:name="the-30-ruling-for-expatriate-specialists"/>
    <w:p>
      <w:pPr>
        <w:pStyle w:val="Heading3"/>
      </w:pPr>
      <w:r>
        <w:t xml:space="preserve">3. The 30% Ruling for Expatriate Specialists</w:t>
      </w:r>
    </w:p>
    <w:p>
      <w:pPr>
        <w:pStyle w:val="FirstParagraph"/>
      </w:pPr>
      <w:r>
        <w:t xml:space="preserve">Belastingdienst. (2023).</w:t>
      </w:r>
      <w:r>
        <w:t xml:space="preserve"> </w:t>
      </w:r>
      <w:r>
        <w:rPr>
          <w:iCs/>
          <w:i/>
        </w:rPr>
        <w:t xml:space="preserve">The 30% Ruling: Tax Facility for Expatriates</w:t>
      </w:r>
      <w:r>
        <w:t xml:space="preserve">. Dutch Tax and Customs Administration.</w:t>
      </w:r>
    </w:p>
    <w:p>
      <w:pPr>
        <w:pStyle w:val="BodyText"/>
      </w:pPr>
      <w:r>
        <w:t xml:space="preserve">This government publication details a crucial fiscal incentive that significantly impacts the recruitment of Data Scientists in Amsterdam. The "30% ruling" allows eligible expatriate employees to receive 30% of their gross salary tax-free for five years. Given the high demand for specialized data talent in Amsterdam and the global competition for these skills, this ruling is a primary tool used by Dutch employers to attract international Data Scientists. The document explains the eligibility criteria, including the requirement of specific expertise that is scarce in the Dutch labor market. For any Data Scientist considering relocation to Amsterdam, this text is essential for understanding the financial benefits and contractual implications of working in the Netherlands.</w:t>
      </w:r>
    </w:p>
    <w:bookmarkEnd w:id="24"/>
    <w:bookmarkStart w:id="25" w:name="amsterdam-as-a-data-hub"/>
    <w:p>
      <w:pPr>
        <w:pStyle w:val="Heading3"/>
      </w:pPr>
      <w:r>
        <w:t xml:space="preserve">4. Amsterdam as a Data Hub</w:t>
      </w:r>
    </w:p>
    <w:p>
      <w:pPr>
        <w:pStyle w:val="FirstParagraph"/>
      </w:pPr>
      <w:r>
        <w:t xml:space="preserve">Amsterdam Economic Board. (2022).</w:t>
      </w:r>
      <w:r>
        <w:t xml:space="preserve"> </w:t>
      </w:r>
      <w:r>
        <w:rPr>
          <w:iCs/>
          <w:i/>
        </w:rPr>
        <w:t xml:space="preserve">Amsterdam Data Hub: Strategy and Ecosystem Report</w:t>
      </w:r>
      <w:r>
        <w:t xml:space="preserve">. Amsterdam Economic Board.</w:t>
      </w:r>
    </w:p>
    <w:p>
      <w:pPr>
        <w:pStyle w:val="BodyText"/>
      </w:pPr>
      <w:r>
        <w:t xml:space="preserve">This report provides a strategic overview of Amsterdam’s ambition to become a leading data hub in Europe. It highlights the concentration of tech companies, startups, and research institutions in the city. For the Data Scientist, this document offers insight into the local ecosystem, identifying key clusters such as the Science Park and the Digital Hub. It discusses initiatives aimed at fostering collaboration between public and private sectors, which creates unique opportunities for Data Scientists to work on large-scale urban data projects. The report underscores the city’s commitment to data-driven innovation, making it a valuable resource for understanding the professional environment and networking opportunities available in Amsterdam.</w:t>
      </w:r>
    </w:p>
    <w:bookmarkEnd w:id="25"/>
    <w:bookmarkEnd w:id="26"/>
    <w:bookmarkStart w:id="29" w:name="academic-and-research-context"/>
    <w:p>
      <w:pPr>
        <w:pStyle w:val="Heading2"/>
      </w:pPr>
      <w:r>
        <w:t xml:space="preserve">Academic and Research Context</w:t>
      </w:r>
    </w:p>
    <w:bookmarkStart w:id="27" w:name="X0182193d6953049551a79e10fc843def3026fae"/>
    <w:p>
      <w:pPr>
        <w:pStyle w:val="Heading3"/>
      </w:pPr>
      <w:r>
        <w:t xml:space="preserve">5. University of Amsterdam Data Science Programs</w:t>
      </w:r>
    </w:p>
    <w:p>
      <w:pPr>
        <w:pStyle w:val="FirstParagraph"/>
      </w:pPr>
      <w:r>
        <w:t xml:space="preserve">University of Amsterdam (UvA). (2023).</w:t>
      </w:r>
      <w:r>
        <w:t xml:space="preserve"> </w:t>
      </w:r>
      <w:r>
        <w:rPr>
          <w:iCs/>
          <w:i/>
        </w:rPr>
        <w:t xml:space="preserve">Bachelor and Master in Data Science: Curriculum and Research Focus</w:t>
      </w:r>
      <w:r>
        <w:t xml:space="preserve">. UvA Faculty of Science.</w:t>
      </w:r>
    </w:p>
    <w:p>
      <w:pPr>
        <w:pStyle w:val="BodyText"/>
      </w:pPr>
      <w:r>
        <w:t xml:space="preserve">The University of Amsterdam is a central pillar in the local data science community. This document outlines the academic standards and research priorities of one of the Netherlands’ leading institutions. It is relevant for Data Scientists in Amsterdam as it reflects the theoretical foundation and technical skills prevalent in the local workforce. The curriculum emphasizes statistics, machine learning, and data ethics, aligning closely with industry needs. Furthermore, the document highlights research partnerships with local companies, illustrating the strong link between academia and industry in Amsterdam. For professionals, it serves as a benchmark for continuous learning and understanding the academic contributions to the field within the region.</w:t>
      </w:r>
    </w:p>
    <w:bookmarkEnd w:id="27"/>
    <w:bookmarkStart w:id="28" w:name="Xc6b2da3ac15a2d04630c0aa8cd536ae64b8a91b"/>
    <w:p>
      <w:pPr>
        <w:pStyle w:val="Heading3"/>
      </w:pPr>
      <w:r>
        <w:t xml:space="preserve">6. Delft University of Technology and Data Innovation</w:t>
      </w:r>
    </w:p>
    <w:p>
      <w:pPr>
        <w:pStyle w:val="FirstParagraph"/>
      </w:pPr>
      <w:r>
        <w:t xml:space="preserve">TU Delft. (2022).</w:t>
      </w:r>
      <w:r>
        <w:t xml:space="preserve"> </w:t>
      </w:r>
      <w:r>
        <w:rPr>
          <w:iCs/>
          <w:i/>
        </w:rPr>
        <w:t xml:space="preserve">Data-Driven Innovation in the Netherlands: Industry-Academia Collaboration</w:t>
      </w:r>
      <w:r>
        <w:t xml:space="preserve">. TU Delft Centre for AI.</w:t>
      </w:r>
    </w:p>
    <w:p>
      <w:pPr>
        <w:pStyle w:val="BodyText"/>
      </w:pPr>
      <w:r>
        <w:t xml:space="preserve">Although located in Delft, TU Delft’s influence extends significantly to the Amsterdam metropolitan area. This publication explores how Dutch technical universities collaborate with industry to solve complex data problems. It is particularly relevant for Data Scientists working in engineering, logistics, and smart city projects in Amsterdam. The document showcases case studies of successful data science applications in the Dutch context, providing practical examples of how theoretical models are applied to real-world challenges. It highlights the collaborative culture of the Dutch tech sector, encouraging Data Scientists to engage with academic resources to enhance their professional capabilities.</w:t>
      </w:r>
    </w:p>
    <w:bookmarkEnd w:id="28"/>
    <w:bookmarkEnd w:id="29"/>
    <w:bookmarkStart w:id="32" w:name="professional-development-and-community"/>
    <w:p>
      <w:pPr>
        <w:pStyle w:val="Heading2"/>
      </w:pPr>
      <w:r>
        <w:t xml:space="preserve">Professional Development and Community</w:t>
      </w:r>
    </w:p>
    <w:bookmarkStart w:id="30" w:name="dutch-data-science-community-initiatives"/>
    <w:p>
      <w:pPr>
        <w:pStyle w:val="Heading3"/>
      </w:pPr>
      <w:r>
        <w:t xml:space="preserve">7. Dutch Data Science Community Initiatives</w:t>
      </w:r>
    </w:p>
    <w:p>
      <w:pPr>
        <w:pStyle w:val="FirstParagraph"/>
      </w:pPr>
      <w:r>
        <w:t xml:space="preserve">Data Science NL. (2023).</w:t>
      </w:r>
      <w:r>
        <w:t xml:space="preserve"> </w:t>
      </w:r>
      <w:r>
        <w:rPr>
          <w:iCs/>
          <w:i/>
        </w:rPr>
        <w:t xml:space="preserve">Annual Report: The State of Data Science in the Netherlands</w:t>
      </w:r>
      <w:r>
        <w:t xml:space="preserve">. Data Science NL Community.</w:t>
      </w:r>
    </w:p>
    <w:p>
      <w:pPr>
        <w:pStyle w:val="BodyText"/>
      </w:pPr>
      <w:r>
        <w:t xml:space="preserve">Data Science NL is a prominent professional community that organizes meetups, conferences, and workshops across the Netherlands, with a strong presence in Amsterdam. This annual report provides valuable insights into the current trends, challenges, and opportunities for Data Scientists in the country. It includes surveys on salary expectations, job satisfaction, and skill demands specific to the Dutch market. For a Data Scientist in Amsterdam, this document is an excellent resource for professional development, offering a snapshot of the local community’s priorities and facilitating networking opportunities. It also highlights the importance of continuous learning and community engagement in the rapidly evolving field of data science.</w:t>
      </w:r>
    </w:p>
    <w:bookmarkEnd w:id="30"/>
    <w:bookmarkStart w:id="31" w:name="ethical-ai-in-the-dutch-context"/>
    <w:p>
      <w:pPr>
        <w:pStyle w:val="Heading3"/>
      </w:pPr>
      <w:r>
        <w:t xml:space="preserve">8. Ethical AI in the Dutch Context</w:t>
      </w:r>
    </w:p>
    <w:p>
      <w:pPr>
        <w:pStyle w:val="FirstParagraph"/>
      </w:pPr>
      <w:r>
        <w:t xml:space="preserve">Rathenau Instituut. (2021).</w:t>
      </w:r>
      <w:r>
        <w:t xml:space="preserve"> </w:t>
      </w:r>
      <w:r>
        <w:rPr>
          <w:iCs/>
          <w:i/>
        </w:rPr>
        <w:t xml:space="preserve">AI and Society: Dutch Perspectives on Ethical Artificial Intelligence</w:t>
      </w:r>
      <w:r>
        <w:t xml:space="preserve">. Rathenau Instituut.</w:t>
      </w:r>
    </w:p>
    <w:p>
      <w:pPr>
        <w:pStyle w:val="BodyText"/>
      </w:pPr>
      <w:r>
        <w:t xml:space="preserve">The Rathenau Instituut is a Dutch think tank that advises the government on the societal impact of technology. This publication is crucial for Data Scientists in Amsterdam who are involved in developing AI systems. It discusses the ethical implications of AI, focusing on fairness, accountability, and transparency. The document reflects the Dutch societal values and expectations regarding technology, which are increasingly important in the public and private sectors. For Data Scientists, it provides a framework for considering the broader societal impact of their work, ensuring that their models are not only technically sound but also ethically responsible. This is particularly relevant in Amsterdam, where there is a strong emphasis on sustainable and inclusive technological development.</w:t>
      </w:r>
    </w:p>
    <w:p>
      <w:pPr>
        <w:pStyle w:val="BodyText"/>
      </w:pPr>
      <w:r>
        <w:t xml:space="preserve">Document generated for informational purposes regarding the Data Science profession in Amsterdam, Netherlands.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Data Scientist in Amsterdam, Netherlands</dc:title>
  <dc:creator/>
  <dc:language>en</dc:language>
  <cp:keywords/>
  <dcterms:created xsi:type="dcterms:W3CDTF">2026-08-07T23:40:59Z</dcterms:created>
  <dcterms:modified xsi:type="dcterms:W3CDTF">2026-08-07T23:40:59Z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