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Brisbane,</w:t>
      </w:r>
      <w:r>
        <w:t xml:space="preserve"> </w:t>
      </w:r>
      <w:r>
        <w:t xml:space="preserve">Australia</w:t>
      </w:r>
    </w:p>
    <w:bookmarkStart w:id="24" w:name="X023560626c9a98dd9ca8761ea1d25bf3c0f55f6"/>
    <w:p>
      <w:pPr>
        <w:pStyle w:val="Heading1"/>
      </w:pPr>
      <w:r>
        <w:t xml:space="preserve">Annotated Bibliography: Dental Care Standards and Practices in Brisbane, Australia</w:t>
      </w:r>
    </w:p>
    <w:p>
      <w:pPr>
        <w:pStyle w:val="FirstParagraph"/>
      </w:pPr>
      <w:r>
        <w:t xml:space="preserve">This annotated bibliography compiles essential literature regarding the dental profession, regulatory frameworks, and public health initiatives specific to the dental landscape in</w:t>
      </w:r>
      <w:r>
        <w:t xml:space="preserve"> </w:t>
      </w:r>
      <w:r>
        <w:rPr>
          <w:bCs/>
          <w:b/>
        </w:rPr>
        <w:t xml:space="preserve">Brisbane, Australia</w:t>
      </w:r>
      <w:r>
        <w:t xml:space="preserve">. The selected sources provide a comprehensive overview of the role of the</w:t>
      </w:r>
      <w:r>
        <w:t xml:space="preserve"> </w:t>
      </w:r>
      <w:r>
        <w:rPr>
          <w:bCs/>
          <w:b/>
        </w:rPr>
        <w:t xml:space="preserve">dentist</w:t>
      </w:r>
      <w:r>
        <w:t xml:space="preserve"> </w:t>
      </w:r>
      <w:r>
        <w:t xml:space="preserve">within the Queensland healthcare system, covering clinical standards, ethical obligations, and the unique demographic challenges faced by practitioners in the Brisbane region. These references are critical for understanding the professional environment in which a dentist operates in this specific Australian jurisdiction.</w:t>
      </w:r>
    </w:p>
    <w:bookmarkStart w:id="20" w:name="Xf8c719d2ef2d44dc8d18bff52a09f4554478458"/>
    <w:p>
      <w:pPr>
        <w:pStyle w:val="Heading2"/>
      </w:pPr>
      <w:r>
        <w:t xml:space="preserve">Regulatory Frameworks and Professional Standards</w:t>
      </w:r>
    </w:p>
    <w:p>
      <w:pPr>
        <w:pStyle w:val="FirstParagraph"/>
      </w:pPr>
      <w:r>
        <w:t xml:space="preserve">Dental Board of Australia. (2023).</w:t>
      </w:r>
      <w:r>
        <w:t xml:space="preserve"> </w:t>
      </w:r>
      <w:r>
        <w:rPr>
          <w:iCs/>
          <w:i/>
        </w:rPr>
        <w:t xml:space="preserve">Standards for the Dental Profession</w:t>
      </w:r>
      <w:r>
        <w:t xml:space="preserve">. Australian Health Practitioner Regulation Agency (AHPRA).</w:t>
      </w:r>
    </w:p>
    <w:p>
      <w:pPr>
        <w:pStyle w:val="BodyText"/>
      </w:pPr>
      <w:r>
        <w:t xml:space="preserve">This foundational document outlines the mandatory standards that every</w:t>
      </w:r>
      <w:r>
        <w:t xml:space="preserve"> </w:t>
      </w:r>
      <w:r>
        <w:rPr>
          <w:bCs/>
          <w:b/>
        </w:rPr>
        <w:t xml:space="preserve">dentist</w:t>
      </w:r>
      <w:r>
        <w:t xml:space="preserve"> </w:t>
      </w:r>
      <w:r>
        <w:t xml:space="preserve">practicing in Australia must adhere to. It covers clinical practice, professional conduct, and continuing professional development. For a dentist in</w:t>
      </w:r>
      <w:r>
        <w:t xml:space="preserve"> </w:t>
      </w:r>
      <w:r>
        <w:rPr>
          <w:bCs/>
          <w:b/>
        </w:rPr>
        <w:t xml:space="preserve">Brisbane</w:t>
      </w:r>
      <w:r>
        <w:t xml:space="preserve">, this document is the primary reference for maintaining registration with AHPRA. It details the expectations for patient safety, infection control, and record-keeping, which are strictly enforced across Queensland. The standards ensure that dental care in Brisbane meets national benchmarks, providing a framework for accountability and quality assurance in private and public clinics alike.</w:t>
      </w:r>
    </w:p>
    <w:p>
      <w:pPr>
        <w:pStyle w:val="BodyText"/>
      </w:pPr>
      <w:r>
        <w:t xml:space="preserve">Dental Board of Australia. (2022).</w:t>
      </w:r>
      <w:r>
        <w:t xml:space="preserve"> </w:t>
      </w:r>
      <w:r>
        <w:rPr>
          <w:iCs/>
          <w:i/>
        </w:rPr>
        <w:t xml:space="preserve">Code of Conduct for Dental Practitioners</w:t>
      </w:r>
      <w:r>
        <w:t xml:space="preserve">. AHPRA.</w:t>
      </w:r>
    </w:p>
    <w:p>
      <w:pPr>
        <w:pStyle w:val="BodyText"/>
      </w:pPr>
      <w:r>
        <w:t xml:space="preserve">This code provides specific ethical guidelines for dental practitioners. It addresses issues such as informed consent, confidentiality, and the management of conflicts of interest. In the context of</w:t>
      </w:r>
      <w:r>
        <w:t xml:space="preserve"> </w:t>
      </w:r>
      <w:r>
        <w:rPr>
          <w:bCs/>
          <w:b/>
        </w:rPr>
        <w:t xml:space="preserve">Brisbane</w:t>
      </w:r>
      <w:r>
        <w:t xml:space="preserve">, where the dental market is highly competitive, this code is vital for maintaining professional integrity. It guides dentists on how to interact with patients, colleagues, and the community, ensuring that commercial pressures do not compromise clinical judgment. The document is essential for any dentist navigating the ethical complexities of modern dental practice in Australia.</w:t>
      </w:r>
    </w:p>
    <w:bookmarkEnd w:id="20"/>
    <w:bookmarkStart w:id="21" w:name="Xa89417627530b9b1fa88edb537b95c5bb044c25"/>
    <w:p>
      <w:pPr>
        <w:pStyle w:val="Heading2"/>
      </w:pPr>
      <w:r>
        <w:t xml:space="preserve">Public Health and Community Dentistry in Queensland</w:t>
      </w:r>
    </w:p>
    <w:p>
      <w:pPr>
        <w:pStyle w:val="FirstParagraph"/>
      </w:pPr>
      <w:r>
        <w:t xml:space="preserve">Queensland Government. (2023).</w:t>
      </w:r>
      <w:r>
        <w:t xml:space="preserve"> </w:t>
      </w:r>
      <w:r>
        <w:rPr>
          <w:iCs/>
          <w:i/>
        </w:rPr>
        <w:t xml:space="preserve">Oral Health Strategy for Queensland 2023-2033</w:t>
      </w:r>
      <w:r>
        <w:t xml:space="preserve">. Department of Health.</w:t>
      </w:r>
    </w:p>
    <w:p>
      <w:pPr>
        <w:pStyle w:val="BodyText"/>
      </w:pPr>
      <w:r>
        <w:t xml:space="preserve">This strategic plan outlines the state government's approach to improving oral health outcomes for all Queenslanders, with a specific focus on the</w:t>
      </w:r>
      <w:r>
        <w:t xml:space="preserve"> </w:t>
      </w:r>
      <w:r>
        <w:rPr>
          <w:bCs/>
          <w:b/>
        </w:rPr>
        <w:t xml:space="preserve">Brisbane</w:t>
      </w:r>
      <w:r>
        <w:t xml:space="preserve"> </w:t>
      </w:r>
      <w:r>
        <w:t xml:space="preserve">metropolitan area and surrounding regions. It highlights the role of the</w:t>
      </w:r>
      <w:r>
        <w:t xml:space="preserve"> </w:t>
      </w:r>
      <w:r>
        <w:rPr>
          <w:bCs/>
          <w:b/>
        </w:rPr>
        <w:t xml:space="preserve">dentist</w:t>
      </w:r>
      <w:r>
        <w:t xml:space="preserve"> </w:t>
      </w:r>
      <w:r>
        <w:t xml:space="preserve">in preventive care, early intervention, and health promotion. The strategy addresses disparities in oral health access, particularly for Indigenous communities and low-income families in Brisbane. For dental professionals, this document provides insight into government priorities, funding opportunities, and the broader public health context in which they operate. It emphasizes the need for dentists to engage in community-based initiatives to reduce oral disease burden.</w:t>
      </w:r>
    </w:p>
    <w:p>
      <w:pPr>
        <w:pStyle w:val="BodyText"/>
      </w:pPr>
      <w:r>
        <w:t xml:space="preserve">Australian Institute of Health and Welfare (AIHW). (2022).</w:t>
      </w:r>
      <w:r>
        <w:t xml:space="preserve"> </w:t>
      </w:r>
      <w:r>
        <w:rPr>
          <w:iCs/>
          <w:i/>
        </w:rPr>
        <w:t xml:space="preserve">Oral Health of Australians</w:t>
      </w:r>
      <w:r>
        <w:t xml:space="preserve">. Cat. no. OHS 32.</w:t>
      </w:r>
    </w:p>
    <w:p>
      <w:pPr>
        <w:pStyle w:val="BodyText"/>
      </w:pPr>
      <w:r>
        <w:t xml:space="preserve">This report provides comprehensive data on the oral health status of Australians, including specific statistics for Queensland and the</w:t>
      </w:r>
      <w:r>
        <w:t xml:space="preserve"> </w:t>
      </w:r>
      <w:r>
        <w:rPr>
          <w:bCs/>
          <w:b/>
        </w:rPr>
        <w:t xml:space="preserve">Brisbane</w:t>
      </w:r>
      <w:r>
        <w:t xml:space="preserve"> </w:t>
      </w:r>
      <w:r>
        <w:t xml:space="preserve">region. It covers prevalence rates of dental caries, periodontal disease, and tooth loss across different age groups and socioeconomic statuses. For a</w:t>
      </w:r>
      <w:r>
        <w:t xml:space="preserve"> </w:t>
      </w:r>
      <w:r>
        <w:rPr>
          <w:bCs/>
          <w:b/>
        </w:rPr>
        <w:t xml:space="preserve">dentist</w:t>
      </w:r>
      <w:r>
        <w:t xml:space="preserve"> </w:t>
      </w:r>
      <w:r>
        <w:t xml:space="preserve">in Brisbane, this data is invaluable for understanding the local patient population's needs and tailoring clinical services accordingly. The report also highlights trends in dental service utilization, helping practitioners anticipate demand and contribute to evidence-based public health planning in Australia.</w:t>
      </w:r>
    </w:p>
    <w:bookmarkEnd w:id="21"/>
    <w:bookmarkStart w:id="22" w:name="clinical-practice-and-specialization"/>
    <w:p>
      <w:pPr>
        <w:pStyle w:val="Heading2"/>
      </w:pPr>
      <w:r>
        <w:t xml:space="preserve">Clinical Practice and Specialization</w:t>
      </w:r>
    </w:p>
    <w:p>
      <w:pPr>
        <w:pStyle w:val="FirstParagraph"/>
      </w:pPr>
      <w:r>
        <w:t xml:space="preserve">Australian Dental Association (ADA) Queensland. (2023).</w:t>
      </w:r>
      <w:r>
        <w:t xml:space="preserve"> </w:t>
      </w:r>
      <w:r>
        <w:rPr>
          <w:iCs/>
          <w:i/>
        </w:rPr>
        <w:t xml:space="preserve">Guidelines for Clinical Practice in General Dentistry</w:t>
      </w:r>
      <w:r>
        <w:t xml:space="preserve">.</w:t>
      </w:r>
    </w:p>
    <w:p>
      <w:pPr>
        <w:pStyle w:val="BodyText"/>
      </w:pPr>
      <w:r>
        <w:t xml:space="preserve">Published by the state branch of the national professional body, these guidelines offer practical advice for general</w:t>
      </w:r>
      <w:r>
        <w:t xml:space="preserve"> </w:t>
      </w:r>
      <w:r>
        <w:rPr>
          <w:bCs/>
          <w:b/>
        </w:rPr>
        <w:t xml:space="preserve">dentists</w:t>
      </w:r>
      <w:r>
        <w:t xml:space="preserve"> </w:t>
      </w:r>
      <w:r>
        <w:t xml:space="preserve">practicing in Queensland. They cover a wide range of clinical topics, from restorative dentistry to endodontics and oral surgery. The guidelines are tailored to reflect the resources and referral pathways available in</w:t>
      </w:r>
      <w:r>
        <w:t xml:space="preserve"> </w:t>
      </w:r>
      <w:r>
        <w:rPr>
          <w:bCs/>
          <w:b/>
        </w:rPr>
        <w:t xml:space="preserve">Brisbane</w:t>
      </w:r>
      <w:r>
        <w:t xml:space="preserve">, making them highly relevant for local practitioners. They also address emerging trends in dental technology and materials, ensuring that dentists in Australia remain at the forefront of clinical innovation. This resource is essential for maintaining high standards of patient care and staying current with best practices.</w:t>
      </w:r>
    </w:p>
    <w:p>
      <w:pPr>
        <w:pStyle w:val="BodyText"/>
      </w:pPr>
      <w:r>
        <w:t xml:space="preserve">Royal Australasian College of Dental Surgeons (RACDS). (2022).</w:t>
      </w:r>
      <w:r>
        <w:t xml:space="preserve"> </w:t>
      </w:r>
      <w:r>
        <w:rPr>
          <w:iCs/>
          <w:i/>
        </w:rPr>
        <w:t xml:space="preserve">Specialist Dental Training and Practice Standards</w:t>
      </w:r>
      <w:r>
        <w:t xml:space="preserve">.</w:t>
      </w:r>
    </w:p>
    <w:p>
      <w:pPr>
        <w:pStyle w:val="BodyText"/>
      </w:pPr>
      <w:r>
        <w:t xml:space="preserve">This document outlines the requirements for specialist dental training and practice in Australia, including pathways available in</w:t>
      </w:r>
      <w:r>
        <w:t xml:space="preserve"> </w:t>
      </w:r>
      <w:r>
        <w:rPr>
          <w:bCs/>
          <w:b/>
        </w:rPr>
        <w:t xml:space="preserve">Brisbane</w:t>
      </w:r>
      <w:r>
        <w:t xml:space="preserve">. It covers specialties such as orthodontics, oral medicine, and pediatric dentistry. For a</w:t>
      </w:r>
      <w:r>
        <w:t xml:space="preserve"> </w:t>
      </w:r>
      <w:r>
        <w:rPr>
          <w:bCs/>
          <w:b/>
        </w:rPr>
        <w:t xml:space="preserve">dentist</w:t>
      </w:r>
      <w:r>
        <w:t xml:space="preserve"> </w:t>
      </w:r>
      <w:r>
        <w:t xml:space="preserve">considering specialization, this guide provides detailed information on the educational and clinical competencies required. It also highlights the role of specialist dentists in the broader healthcare system, particularly in managing complex cases that general practitioners in Brisbane may refer. The standards ensure that specialist care in Australia is of the highest quality and consistently delivered.</w:t>
      </w:r>
    </w:p>
    <w:bookmarkEnd w:id="22"/>
    <w:bookmarkStart w:id="23" w:name="workforce-and-professional-development"/>
    <w:p>
      <w:pPr>
        <w:pStyle w:val="Heading2"/>
      </w:pPr>
      <w:r>
        <w:t xml:space="preserve">Workforce and Professional Development</w:t>
      </w:r>
    </w:p>
    <w:p>
      <w:pPr>
        <w:pStyle w:val="FirstParagraph"/>
      </w:pPr>
      <w:r>
        <w:t xml:space="preserve">Australian Dental Association (ADA). (2023).</w:t>
      </w:r>
      <w:r>
        <w:t xml:space="preserve"> </w:t>
      </w:r>
      <w:r>
        <w:rPr>
          <w:iCs/>
          <w:i/>
        </w:rPr>
        <w:t xml:space="preserve">Dental Workforce Report: Trends and Challenges in Australia</w:t>
      </w:r>
      <w:r>
        <w:t xml:space="preserve">.</w:t>
      </w:r>
    </w:p>
    <w:p>
      <w:pPr>
        <w:pStyle w:val="BodyText"/>
      </w:pPr>
      <w:r>
        <w:t xml:space="preserve">This report analyzes the current state of the dental workforce in Australia, with specific insights into the</w:t>
      </w:r>
      <w:r>
        <w:t xml:space="preserve"> </w:t>
      </w:r>
      <w:r>
        <w:rPr>
          <w:bCs/>
          <w:b/>
        </w:rPr>
        <w:t xml:space="preserve">Brisbane</w:t>
      </w:r>
      <w:r>
        <w:t xml:space="preserve"> </w:t>
      </w:r>
      <w:r>
        <w:t xml:space="preserve">market. It discusses issues such as workforce distribution, aging demographics of dentists, and the increasing demand for dental services. For a</w:t>
      </w:r>
      <w:r>
        <w:t xml:space="preserve"> </w:t>
      </w:r>
      <w:r>
        <w:rPr>
          <w:bCs/>
          <w:b/>
        </w:rPr>
        <w:t xml:space="preserve">dentist</w:t>
      </w:r>
      <w:r>
        <w:t xml:space="preserve"> </w:t>
      </w:r>
      <w:r>
        <w:t xml:space="preserve">in Brisbane, this report offers valuable context for career planning and practice management. It highlights the need for strategic workforce planning to ensure adequate access to dental care across Queensland. The report also addresses the importance of professional development and lifelong learning in maintaining a skilled and adaptable dental workforce.</w:t>
      </w:r>
    </w:p>
    <w:p>
      <w:pPr>
        <w:pStyle w:val="BodyText"/>
      </w:pPr>
      <w:r>
        <w:t xml:space="preserve">University of Queensland Faculty of Medicine. (2022).</w:t>
      </w:r>
      <w:r>
        <w:t xml:space="preserve"> </w:t>
      </w:r>
      <w:r>
        <w:rPr>
          <w:iCs/>
          <w:i/>
        </w:rPr>
        <w:t xml:space="preserve">Research in Dental Health and Education</w:t>
      </w:r>
      <w:r>
        <w:t xml:space="preserve">. Annual Review.</w:t>
      </w:r>
    </w:p>
    <w:p>
      <w:pPr>
        <w:pStyle w:val="BodyText"/>
      </w:pPr>
      <w:r>
        <w:t xml:space="preserve">This publication showcases the latest research and educational initiatives in dental health from one of Australia's leading institutions, located in</w:t>
      </w:r>
      <w:r>
        <w:t xml:space="preserve"> </w:t>
      </w:r>
      <w:r>
        <w:rPr>
          <w:bCs/>
          <w:b/>
        </w:rPr>
        <w:t xml:space="preserve">Brisbane</w:t>
      </w:r>
      <w:r>
        <w:t xml:space="preserve">. It covers topics such as oral microbiome research, digital dentistry, and innovative teaching methods for dental students. For a</w:t>
      </w:r>
      <w:r>
        <w:t xml:space="preserve"> </w:t>
      </w:r>
      <w:r>
        <w:rPr>
          <w:bCs/>
          <w:b/>
        </w:rPr>
        <w:t xml:space="preserve">dentist</w:t>
      </w:r>
      <w:r>
        <w:t xml:space="preserve"> </w:t>
      </w:r>
      <w:r>
        <w:t xml:space="preserve">interested in academic collaboration or evidence-based practice, this review provides a window into cutting-edge developments in the field. It underscores the role of Brisbane as a hub for dental research and education in Australia, contributing to the advancement of dental care standards and practices nationwide.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Standards and Practices in Brisbane, Australia</dc:title>
  <dc:creator/>
  <dc:language>en</dc:language>
  <cp:keywords/>
  <dcterms:created xsi:type="dcterms:W3CDTF">2026-08-07T08:51:31Z</dcterms:created>
  <dcterms:modified xsi:type="dcterms:W3CDTF">2026-08-07T08:51:31Z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