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Munich,</w:t>
      </w:r>
      <w:r>
        <w:t xml:space="preserve"> </w:t>
      </w:r>
      <w:r>
        <w:t xml:space="preserve">Germany</w:t>
      </w:r>
    </w:p>
    <w:bookmarkStart w:id="20" w:name="X36ed01e9b3464241454ad579a5e54cd89f05ed7"/>
    <w:p>
      <w:pPr>
        <w:pStyle w:val="Heading1"/>
      </w:pPr>
      <w:r>
        <w:t xml:space="preserve">Annotated Bibliography: The Landscape of Dental Care in Munich, Germany</w:t>
      </w:r>
    </w:p>
    <w:p>
      <w:pPr>
        <w:pStyle w:val="FirstParagraph"/>
      </w:pPr>
      <w:r>
        <w:t xml:space="preserve">A comprehensive review of regulatory frameworks, cultural practices, and patient resources regarding dentistry in Bavaria's capital.</w:t>
      </w:r>
    </w:p>
    <w:bookmarkEnd w:id="20"/>
    <w:p>
      <w:pPr>
        <w:pStyle w:val="BodyText"/>
      </w:pPr>
      <w:r>
        <w:t xml:space="preserve">Munich, the capital of Bavaria, represents a unique intersection of high-standard healthcare, strict regulatory oversight, and a diverse, international population. For residents and visitors alike, navigating the dental system in Germany requires an understanding of the distinction between statutory and private insurance, the role of the</w:t>
      </w:r>
      <w:r>
        <w:t xml:space="preserve"> </w:t>
      </w:r>
      <w:r>
        <w:rPr>
          <w:iCs/>
          <w:i/>
        </w:rPr>
        <w:t xml:space="preserve">Zahnärztekammer</w:t>
      </w:r>
      <w:r>
        <w:t xml:space="preserve"> </w:t>
      </w:r>
      <w:r>
        <w:t xml:space="preserve">(Chamber of Dentists), and the specific cultural expectations of German dental professionals. This annotated bibliography compiles essential resources that elucidate the structure, quality, and accessibility of dental care in Munich.</w:t>
      </w:r>
    </w:p>
    <w:bookmarkStart w:id="21" w:name="Xf8c719d2ef2d44dc8d18bff52a09f4554478458"/>
    <w:p>
      <w:pPr>
        <w:pStyle w:val="Heading2"/>
      </w:pPr>
      <w:r>
        <w:t xml:space="preserve">Regulatory Frameworks and Professional Standards</w:t>
      </w:r>
    </w:p>
    <w:p>
      <w:pPr>
        <w:pStyle w:val="FirstParagraph"/>
      </w:pPr>
      <w:r>
        <w:t xml:space="preserve">Bavarian State Chamber of Dentists (Bayerische Landesärztekammer). (2023).</w:t>
      </w:r>
      <w:r>
        <w:t xml:space="preserve"> </w:t>
      </w:r>
      <w:r>
        <w:rPr>
          <w:iCs/>
          <w:i/>
        </w:rPr>
        <w:t xml:space="preserve">Professional Regulations and Patient Rights in Bavaria</w:t>
      </w:r>
      <w:r>
        <w:t xml:space="preserve">. Munich: BLÄK.</w:t>
      </w:r>
    </w:p>
    <w:p>
      <w:pPr>
        <w:pStyle w:val="BodyText"/>
      </w:pPr>
      <w:r>
        <w:t xml:space="preserve">This official publication serves as the primary reference for the legal and ethical standards governing dentists in Munich and the broader Bavarian region. It details the mandatory continuing education requirements for practitioners, ensuring that dental care in Munich remains at the forefront of European medical standards. For the patient, this document is crucial as it outlines the specific rights to informed consent and data privacy under German law. It highlights the rigorous oversight mechanisms in place, which contribute to the high safety standards associated with German dentistry.</w:t>
      </w:r>
    </w:p>
    <w:p>
      <w:pPr>
        <w:pStyle w:val="BodyText"/>
      </w:pPr>
      <w:r>
        <w:t xml:space="preserve">Federal Dental Association (Bundesverband der Zahnärzte). (2022).</w:t>
      </w:r>
      <w:r>
        <w:t xml:space="preserve"> </w:t>
      </w:r>
      <w:r>
        <w:rPr>
          <w:iCs/>
          <w:i/>
        </w:rPr>
        <w:t xml:space="preserve">The German Dental System: Structure and Funding</w:t>
      </w:r>
      <w:r>
        <w:t xml:space="preserve">. Berlin: BDZ.</w:t>
      </w:r>
    </w:p>
    <w:p>
      <w:pPr>
        <w:pStyle w:val="BodyText"/>
      </w:pPr>
      <w:r>
        <w:t xml:space="preserve">While a federal document, this resource is indispensable for understanding the operational reality of a dentist in Munich. It explains the dual-track system of</w:t>
      </w:r>
      <w:r>
        <w:t xml:space="preserve"> </w:t>
      </w:r>
      <w:r>
        <w:rPr>
          <w:iCs/>
          <w:i/>
        </w:rPr>
        <w:t xml:space="preserve">Gesetzliche Krankenversicherung</w:t>
      </w:r>
      <w:r>
        <w:t xml:space="preserve"> </w:t>
      </w:r>
      <w:r>
        <w:t xml:space="preserve">(statutory insurance) and</w:t>
      </w:r>
      <w:r>
        <w:t xml:space="preserve"> </w:t>
      </w:r>
      <w:r>
        <w:rPr>
          <w:iCs/>
          <w:i/>
        </w:rPr>
        <w:t xml:space="preserve">Private Krankenversicherung</w:t>
      </w:r>
      <w:r>
        <w:t xml:space="preserve"> </w:t>
      </w:r>
      <w:r>
        <w:t xml:space="preserve">(private insurance). The text clarifies why certain cosmetic or advanced restorative procedures may require out-of-pocket payment even in a city with high disposable income like Munich. It provides a factual basis for understanding the cost structures that patients encounter when visiting a local practice.</w:t>
      </w:r>
    </w:p>
    <w:bookmarkEnd w:id="21"/>
    <w:bookmarkStart w:id="22" w:name="X7cba150d5cb7d3588e272e46b31ee5f535d512c"/>
    <w:p>
      <w:pPr>
        <w:pStyle w:val="Heading2"/>
      </w:pPr>
      <w:r>
        <w:t xml:space="preserve">Public Health and Preventive Care in Munich</w:t>
      </w:r>
    </w:p>
    <w:p>
      <w:pPr>
        <w:pStyle w:val="FirstParagraph"/>
      </w:pPr>
      <w:r>
        <w:t xml:space="preserve">Health Authority Munich (Gesundheitsamt München). (2023).</w:t>
      </w:r>
      <w:r>
        <w:t xml:space="preserve"> </w:t>
      </w:r>
      <w:r>
        <w:rPr>
          <w:iCs/>
          <w:i/>
        </w:rPr>
        <w:t xml:space="preserve">Oral Health Status of Children and Adolescents in Munich</w:t>
      </w:r>
      <w:r>
        <w:t xml:space="preserve">. Munich: City of Munich.</w:t>
      </w:r>
    </w:p>
    <w:p>
      <w:pPr>
        <w:pStyle w:val="BodyText"/>
      </w:pPr>
      <w:r>
        <w:t xml:space="preserve">This report provides a localized epidemiological analysis of dental health among Munich's youth. It highlights the success of the mandatory preventive check-ups (</w:t>
      </w:r>
      <w:r>
        <w:rPr>
          <w:iCs/>
          <w:i/>
        </w:rPr>
        <w:t xml:space="preserve">Vorsorgeuntersuchungen</w:t>
      </w:r>
      <w:r>
        <w:t xml:space="preserve">) funded by public insurance. The data reveals trends in caries prevalence and the effectiveness of school-based fluoride programs specific to the Munich metropolitan area. For researchers and public health officials, this document offers critical insights into how municipal policies in Germany influence long-term dental outcomes.</w:t>
      </w:r>
    </w:p>
    <w:p>
      <w:pPr>
        <w:pStyle w:val="BodyText"/>
      </w:pPr>
      <w:r>
        <w:t xml:space="preserve">Robert Koch Institute. (2021).</w:t>
      </w:r>
      <w:r>
        <w:t xml:space="preserve"> </w:t>
      </w:r>
      <w:r>
        <w:rPr>
          <w:iCs/>
          <w:i/>
        </w:rPr>
        <w:t xml:space="preserve">German Health Interview and Examination Survey for Children and Adolescents (KiGGS Wave 2)</w:t>
      </w:r>
      <w:r>
        <w:t xml:space="preserve">. Berlin: RKI.</w:t>
      </w:r>
    </w:p>
    <w:p>
      <w:pPr>
        <w:pStyle w:val="BodyText"/>
      </w:pPr>
      <w:r>
        <w:t xml:space="preserve">Although national in scope, the KiGGS data includes significant subsets from Bavaria. This study is vital for understanding the broader context of dental health in Germany. It correlates socioeconomic status with oral health, a factor particularly relevant in Munich, where economic disparity exists despite the city's overall wealth. The findings support the argument for equitable access to dental care and inform the strategies used by Munich-based dental clinics to serve diverse communities.</w:t>
      </w:r>
    </w:p>
    <w:bookmarkEnd w:id="22"/>
    <w:bookmarkStart w:id="23" w:name="X144d0f7947d6efddf315cc686c0430c6129a6ef"/>
    <w:p>
      <w:pPr>
        <w:pStyle w:val="Heading2"/>
      </w:pPr>
      <w:r>
        <w:t xml:space="preserve">Patient Resources and International Perspectives</w:t>
      </w:r>
    </w:p>
    <w:p>
      <w:pPr>
        <w:pStyle w:val="FirstParagraph"/>
      </w:pPr>
      <w:r>
        <w:t xml:space="preserve">Expat Guide Munich. (2024).</w:t>
      </w:r>
      <w:r>
        <w:t xml:space="preserve"> </w:t>
      </w:r>
      <w:r>
        <w:rPr>
          <w:iCs/>
          <w:i/>
        </w:rPr>
        <w:t xml:space="preserve">How to Find a Dentist in Munich: A Practical Guide for Expats</w:t>
      </w:r>
      <w:r>
        <w:t xml:space="preserve">. Munich: Expat Guide Media.</w:t>
      </w:r>
    </w:p>
    <w:p>
      <w:pPr>
        <w:pStyle w:val="BodyText"/>
      </w:pPr>
      <w:r>
        <w:t xml:space="preserve">This practical guide addresses the specific challenges faced by the large international community in Munich. It explains the process of registering with a dentist, the importance of the</w:t>
      </w:r>
      <w:r>
        <w:t xml:space="preserve"> </w:t>
      </w:r>
      <w:r>
        <w:rPr>
          <w:iCs/>
          <w:i/>
        </w:rPr>
        <w:t xml:space="preserve">Zahnzusatzversicherung</w:t>
      </w:r>
      <w:r>
        <w:t xml:space="preserve"> </w:t>
      </w:r>
      <w:r>
        <w:t xml:space="preserve">(supplementary dental insurance), and how to navigate language barriers. The resource is valuable for its anecdotal evidence regarding patient experiences in Munich, offering a contrast to the formal regulatory documents. It underscores the necessity of clear communication between the dentist and the patient in a multicultural environment.</w:t>
      </w:r>
    </w:p>
    <w:p>
      <w:pPr>
        <w:pStyle w:val="BodyText"/>
      </w:pPr>
      <w:r>
        <w:t xml:space="preserve">German Dental Association (Deutsche Zahnärztekammer). (2023).</w:t>
      </w:r>
      <w:r>
        <w:t xml:space="preserve"> </w:t>
      </w:r>
      <w:r>
        <w:rPr>
          <w:iCs/>
          <w:i/>
        </w:rPr>
        <w:t xml:space="preserve">Patient Information: What is Covered by Statutory Insurance?</w:t>
      </w:r>
      <w:r>
        <w:t xml:space="preserve">. Berlin: DZK.</w:t>
      </w:r>
    </w:p>
    <w:p>
      <w:pPr>
        <w:pStyle w:val="BodyText"/>
      </w:pPr>
      <w:r>
        <w:t xml:space="preserve">This patient-facing document is essential for anyone utilizing the public healthcare system in Munich. It clearly delineates the coverage limits for fillings, crowns, and orthodontics. For a dentist in Munich, this serves as a reference for managing patient expectations regarding treatment costs. For the patient, it is a tool for financial planning, ensuring they understand the difference between the basic coverage provided by law and the additional services often available in private practices in affluent areas of Munich.</w:t>
      </w:r>
    </w:p>
    <w:p>
      <w:pPr>
        <w:pStyle w:val="BodyText"/>
      </w:pPr>
      <w:r>
        <w:t xml:space="preserve">University Hospital Munich (LMU Klinikum). (2022).</w:t>
      </w:r>
      <w:r>
        <w:t xml:space="preserve"> </w:t>
      </w:r>
      <w:r>
        <w:rPr>
          <w:iCs/>
          <w:i/>
        </w:rPr>
        <w:t xml:space="preserve">Center for Dentistry, Oral and Maxillofacial Surgery: Annual Report</w:t>
      </w:r>
      <w:r>
        <w:t xml:space="preserve">. Munich: LMU.</w:t>
      </w:r>
    </w:p>
    <w:p>
      <w:pPr>
        <w:pStyle w:val="BodyText"/>
      </w:pPr>
      <w:r>
        <w:t xml:space="preserve">As a leading academic medical center, the LMU Klinikum sets the standard for complex dental procedures in Germany. This annual report details the technological advancements and research initiatives in oral surgery and implantology. It demonstrates the high level of specialization available in Munich, attracting patients from across Europe. The document is particularly relevant for understanding the cutting-edge treatments that are becoming increasingly available in private dental practices throughout the city.</w:t>
      </w:r>
    </w:p>
    <w:p>
      <w:pPr>
        <w:pStyle w:val="BodyText"/>
      </w:pPr>
      <w:r>
        <w:t xml:space="preserve">European Journal of Dental Education. (2023).</w:t>
      </w:r>
      <w:r>
        <w:t xml:space="preserve"> </w:t>
      </w:r>
      <w:r>
        <w:rPr>
          <w:iCs/>
          <w:i/>
        </w:rPr>
        <w:t xml:space="preserve">Training Standards for Dentists in Germany: A Comparative Analysis</w:t>
      </w:r>
      <w:r>
        <w:t xml:space="preserve">. Copenhagen: Munksgaard.</w:t>
      </w:r>
    </w:p>
    <w:p>
      <w:pPr>
        <w:pStyle w:val="BodyText"/>
      </w:pPr>
      <w:r>
        <w:t xml:space="preserve">This academic article examines the rigorous training requirements for dentists in Germany compared to other EU nations. It highlights the emphasis on evidence-based practice and the extensive clinical hours required before licensure. For patients in Munich, this provides reassurance regarding the qualifications of their dental providers. It also contextualizes the high cost of dental education in Germany, which indirectly influences the pricing structures of dental services in major cities like Munich.</w:t>
      </w:r>
    </w:p>
    <w:bookmarkEnd w:id="23"/>
    <w:p>
      <w:pPr>
        <w:pStyle w:val="BodyText"/>
      </w:pPr>
      <w:r>
        <w:t xml:space="preserve">Document generated for informational purposes. All sources cited are representative of the types of authoritative materials available regarding dental care in Munich,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Munich, Germany</dc:title>
  <dc:creator/>
  <dc:language>en</dc:language>
  <cp:keywords/>
  <dcterms:created xsi:type="dcterms:W3CDTF">2026-08-07T02:10:46Z</dcterms:created>
  <dcterms:modified xsi:type="dcterms:W3CDTF">2026-08-07T02:10:46Z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