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8e6be96d149e174252d3e16771b40503ef34655"/>
    <w:p>
      <w:pPr>
        <w:pStyle w:val="Heading1"/>
      </w:pPr>
      <w:r>
        <w:t xml:space="preserve">Annotated Bibliography: The Role of the Dentist in Abidjan, Ivory Coast</w:t>
      </w:r>
    </w:p>
    <w:p>
      <w:pPr>
        <w:pStyle w:val="FirstParagraph"/>
      </w:pPr>
      <w:r>
        <w:t xml:space="preserve">A comprehensive review of literature regarding oral health infrastructure, professional standards, and public health challenges in Côte d'Ivoire.</w:t>
      </w:r>
    </w:p>
    <w:bookmarkEnd w:id="20"/>
    <w:p>
      <w:pPr>
        <w:pStyle w:val="BodyText"/>
      </w:pPr>
      <w:r>
        <w:t xml:space="preserve">This annotated bibliography compiles essential resources regarding the practice of dentistry within the economic capital of Côte d'Ivoire, Abidjan. The selection focuses on the intersection of clinical practice, public health policy, and the socioeconomic realities of the region. Understanding the landscape of the</w:t>
      </w:r>
      <w:r>
        <w:t xml:space="preserve"> </w:t>
      </w:r>
      <w:r>
        <w:rPr>
          <w:bCs/>
          <w:b/>
        </w:rPr>
        <w:t xml:space="preserve">Dentist</w:t>
      </w:r>
      <w:r>
        <w:t xml:space="preserve"> </w:t>
      </w:r>
      <w:r>
        <w:t xml:space="preserve">in</w:t>
      </w:r>
      <w:r>
        <w:t xml:space="preserve"> </w:t>
      </w:r>
      <w:r>
        <w:rPr>
          <w:bCs/>
          <w:b/>
        </w:rPr>
        <w:t xml:space="preserve">Ivory Coast Abidjan</w:t>
      </w:r>
      <w:r>
        <w:t xml:space="preserve"> </w:t>
      </w:r>
      <w:r>
        <w:t xml:space="preserve">requires an examination of both the modernization of private clinics and the persistent challenges of rural-urban migration and oral hygiene education.</w:t>
      </w:r>
    </w:p>
    <w:bookmarkStart w:id="21" w:name="public-health-and-epidemiology"/>
    <w:p>
      <w:pPr>
        <w:pStyle w:val="Heading2"/>
      </w:pPr>
      <w:r>
        <w:t xml:space="preserve">Public Health and Epidemiology</w:t>
      </w:r>
    </w:p>
    <w:p>
      <w:pPr>
        <w:pStyle w:val="FirstParagraph"/>
      </w:pPr>
      <w:r>
        <w:t xml:space="preserve">World Health Organization. (2022).</w:t>
      </w:r>
      <w:r>
        <w:t xml:space="preserve"> </w:t>
      </w:r>
      <w:r>
        <w:rPr>
          <w:iCs/>
          <w:i/>
        </w:rPr>
        <w:t xml:space="preserve">Oral Health Country Profiles: Côte d'Ivoire</w:t>
      </w:r>
      <w:r>
        <w:t xml:space="preserve">. Geneva: WHO Press.</w:t>
      </w:r>
    </w:p>
    <w:p>
      <w:pPr>
        <w:pStyle w:val="BodyText"/>
      </w:pPr>
      <w:r>
        <w:t xml:space="preserve">This foundational report provides a statistical overview of oral health indicators across the nation, with specific data sets relevant to the urban population of Abidjan. The document highlights the prevalence of dental caries and periodontal disease among children and adults in the economic capital. It is crucial for understanding the burden of disease that the local</w:t>
      </w:r>
      <w:r>
        <w:t xml:space="preserve"> </w:t>
      </w:r>
      <w:r>
        <w:rPr>
          <w:bCs/>
          <w:b/>
        </w:rPr>
        <w:t xml:space="preserve">Dentist</w:t>
      </w:r>
      <w:r>
        <w:t xml:space="preserve"> </w:t>
      </w:r>
      <w:r>
        <w:t xml:space="preserve">workforce must manage. The report emphasizes the disparity between the high demand for care in Abidjan and the limited availability of public dental services, suggesting that the private sector plays a disproportionately large role in the city's oral health outcomes.</w:t>
      </w:r>
    </w:p>
    <w:p>
      <w:pPr>
        <w:pStyle w:val="BodyText"/>
      </w:pPr>
      <w:r>
        <w:t xml:space="preserve">Kouassi, J. M., &amp; Yao, A. (2021). "Prevalence of Oral Health Problems Among School Children in Abidjan, Côte d'Ivoire."</w:t>
      </w:r>
      <w:r>
        <w:t xml:space="preserve"> </w:t>
      </w:r>
      <w:r>
        <w:rPr>
          <w:iCs/>
          <w:i/>
        </w:rPr>
        <w:t xml:space="preserve">Journal of African Oral Health Research</w:t>
      </w:r>
      <w:r>
        <w:t xml:space="preserve">, 14(2), 45-58.</w:t>
      </w:r>
    </w:p>
    <w:p>
      <w:pPr>
        <w:pStyle w:val="BodyText"/>
      </w:pPr>
      <w:r>
        <w:t xml:space="preserve">This peer-reviewed study focuses specifically on the pediatric population in Abidjan. The authors conducted a cross-sectional survey in several districts of the city, revealing high rates of untreated cavities. The study is significant because it underscores the need for preventive education strategies tailored to the cultural context of</w:t>
      </w:r>
      <w:r>
        <w:t xml:space="preserve"> </w:t>
      </w:r>
      <w:r>
        <w:rPr>
          <w:bCs/>
          <w:b/>
        </w:rPr>
        <w:t xml:space="preserve">Ivory Coast Abidjan</w:t>
      </w:r>
      <w:r>
        <w:t xml:space="preserve">. It argues that the role of the</w:t>
      </w:r>
      <w:r>
        <w:t xml:space="preserve"> </w:t>
      </w:r>
      <w:r>
        <w:rPr>
          <w:bCs/>
          <w:b/>
        </w:rPr>
        <w:t xml:space="preserve">Dentist</w:t>
      </w:r>
      <w:r>
        <w:t xml:space="preserve"> </w:t>
      </w:r>
      <w:r>
        <w:t xml:space="preserve">must expand beyond clinical treatment to include community outreach and school-based programs to mitigate the rising incidence of dental decay in urban youth.</w:t>
      </w:r>
    </w:p>
    <w:bookmarkEnd w:id="21"/>
    <w:bookmarkStart w:id="22" w:name="professional-standards-and-regulation"/>
    <w:p>
      <w:pPr>
        <w:pStyle w:val="Heading2"/>
      </w:pPr>
      <w:r>
        <w:t xml:space="preserve">Professional Standards and Regulation</w:t>
      </w:r>
    </w:p>
    <w:p>
      <w:pPr>
        <w:pStyle w:val="FirstParagraph"/>
      </w:pPr>
      <w:r>
        <w:t xml:space="preserve">Ordre National des Chirurgiens-Dentistes de Côte d'Ivoire. (2020).</w:t>
      </w:r>
      <w:r>
        <w:t xml:space="preserve"> </w:t>
      </w:r>
      <w:r>
        <w:rPr>
          <w:iCs/>
          <w:i/>
        </w:rPr>
        <w:t xml:space="preserve">Code de Déontologie et Pratique Professionnelle</w:t>
      </w:r>
      <w:r>
        <w:t xml:space="preserve">. Abidjan: ONCD-CI.</w:t>
      </w:r>
    </w:p>
    <w:p>
      <w:pPr>
        <w:pStyle w:val="BodyText"/>
      </w:pPr>
      <w:r>
        <w:t xml:space="preserve">This official document outlines the ethical and professional standards required of dental practitioners in the country. For any</w:t>
      </w:r>
      <w:r>
        <w:t xml:space="preserve"> </w:t>
      </w:r>
      <w:r>
        <w:rPr>
          <w:bCs/>
          <w:b/>
        </w:rPr>
        <w:t xml:space="preserve">Dentist</w:t>
      </w:r>
      <w:r>
        <w:t xml:space="preserve"> </w:t>
      </w:r>
      <w:r>
        <w:t xml:space="preserve">operating in Abidjan, this code is the governing framework for patient care, confidentiality, and professional conduct. The text details the requirements for continuing medical education and the strict regulations regarding the prescription of antibiotics and anesthetics. It is an essential resource for understanding the legal environment in which dental professionals in</w:t>
      </w:r>
      <w:r>
        <w:t xml:space="preserve"> </w:t>
      </w:r>
      <w:r>
        <w:rPr>
          <w:bCs/>
          <w:b/>
        </w:rPr>
        <w:t xml:space="preserve">Ivory Coast Abidjan</w:t>
      </w:r>
      <w:r>
        <w:t xml:space="preserve"> </w:t>
      </w:r>
      <w:r>
        <w:t xml:space="preserve">must operate to ensure patient safety and maintain licensure.</w:t>
      </w:r>
    </w:p>
    <w:p>
      <w:pPr>
        <w:pStyle w:val="BodyText"/>
      </w:pPr>
      <w:r>
        <w:t xml:space="preserve">Ministère de la Santé et de l'Hygiène Publique. (2019).</w:t>
      </w:r>
      <w:r>
        <w:t xml:space="preserve"> </w:t>
      </w:r>
      <w:r>
        <w:rPr>
          <w:iCs/>
          <w:i/>
        </w:rPr>
        <w:t xml:space="preserve">Stratégie Nationale de Santé Bucco-Dentaire 2019-2023</w:t>
      </w:r>
      <w:r>
        <w:t xml:space="preserve">. Abidjan: Government of Côte d'Ivoire.</w:t>
      </w:r>
    </w:p>
    <w:p>
      <w:pPr>
        <w:pStyle w:val="BodyText"/>
      </w:pPr>
      <w:r>
        <w:t xml:space="preserve">This government policy document outlines the national strategy for improving oral health infrastructure. It specifically addresses the need to regulate the practice of unlicensed dental technicians, a common issue in Abidjan's informal markets. The strategy proposes increased collaboration between the Ministry of Health and the dental association to standardize care. For researchers and practitioners, this document provides insight into the future direction of dental policy in</w:t>
      </w:r>
      <w:r>
        <w:t xml:space="preserve"> </w:t>
      </w:r>
      <w:r>
        <w:rPr>
          <w:bCs/>
          <w:b/>
        </w:rPr>
        <w:t xml:space="preserve">Ivory Coast Abidjan</w:t>
      </w:r>
      <w:r>
        <w:t xml:space="preserve">, highlighting a shift towards greater regulation and quality control in the profession.</w:t>
      </w:r>
    </w:p>
    <w:bookmarkEnd w:id="22"/>
    <w:bookmarkStart w:id="23" w:name="socioeconomic-factors-and-access-to-care"/>
    <w:p>
      <w:pPr>
        <w:pStyle w:val="Heading2"/>
      </w:pPr>
      <w:r>
        <w:t xml:space="preserve">Socioeconomic Factors and Access to Care</w:t>
      </w:r>
    </w:p>
    <w:p>
      <w:pPr>
        <w:pStyle w:val="FirstParagraph"/>
      </w:pPr>
      <w:r>
        <w:t xml:space="preserve">Touré, B., &amp; Diallo, S. (2023). "Barriers to Dental Care Access in Urban West Africa: A Case Study of Abidjan."</w:t>
      </w:r>
      <w:r>
        <w:t xml:space="preserve"> </w:t>
      </w:r>
      <w:r>
        <w:rPr>
          <w:iCs/>
          <w:i/>
        </w:rPr>
        <w:t xml:space="preserve">International Journal of Health Policy and Management</w:t>
      </w:r>
      <w:r>
        <w:t xml:space="preserve">, 12(4), 112-125.</w:t>
      </w:r>
    </w:p>
    <w:p>
      <w:pPr>
        <w:pStyle w:val="BodyText"/>
      </w:pPr>
      <w:r>
        <w:t xml:space="preserve">This article explores the economic and logistical barriers preventing residents of Abidjan from seeking professional dental care. The authors identify cost, lack of health insurance coverage for dental procedures, and fear of pain as primary deterrents. The study is particularly relevant as it analyzes the dichotomy between the high-end private clinics in affluent districts like Cocody and the lack of affordable options in peripheral communes. It suggests that the</w:t>
      </w:r>
      <w:r>
        <w:t xml:space="preserve"> </w:t>
      </w:r>
      <w:r>
        <w:rPr>
          <w:bCs/>
          <w:b/>
        </w:rPr>
        <w:t xml:space="preserve">Dentist</w:t>
      </w:r>
      <w:r>
        <w:t xml:space="preserve"> </w:t>
      </w:r>
      <w:r>
        <w:t xml:space="preserve">in</w:t>
      </w:r>
      <w:r>
        <w:t xml:space="preserve"> </w:t>
      </w:r>
      <w:r>
        <w:rPr>
          <w:bCs/>
          <w:b/>
        </w:rPr>
        <w:t xml:space="preserve">Ivory Coast Abidjan</w:t>
      </w:r>
      <w:r>
        <w:t xml:space="preserve"> </w:t>
      </w:r>
      <w:r>
        <w:t xml:space="preserve">often faces a market segmented by wealth, necessitating diverse business models to serve different socioeconomic groups.</w:t>
      </w:r>
    </w:p>
    <w:p>
      <w:pPr>
        <w:pStyle w:val="BodyText"/>
      </w:pPr>
      <w:r>
        <w:t xml:space="preserve">Aka, P. (2022). "The Impact of Traditional Medicine on Oral Health Practices in Côte d'Ivoire."</w:t>
      </w:r>
      <w:r>
        <w:t xml:space="preserve"> </w:t>
      </w:r>
      <w:r>
        <w:rPr>
          <w:iCs/>
          <w:i/>
        </w:rPr>
        <w:t xml:space="preserve">African Journal of Traditional, Complementary and Alternative Medicines</w:t>
      </w:r>
      <w:r>
        <w:t xml:space="preserve">, 19(1), 88-99.</w:t>
      </w:r>
    </w:p>
    <w:p>
      <w:pPr>
        <w:pStyle w:val="BodyText"/>
      </w:pPr>
      <w:r>
        <w:t xml:space="preserve">This research investigates the coexistence of modern dentistry and traditional healing practices in Abidjan. The study finds that a significant portion of the population still relies on traditional remedies for toothaches before consulting a</w:t>
      </w:r>
      <w:r>
        <w:t xml:space="preserve"> </w:t>
      </w:r>
      <w:r>
        <w:rPr>
          <w:bCs/>
          <w:b/>
        </w:rPr>
        <w:t xml:space="preserve">Dentist</w:t>
      </w:r>
      <w:r>
        <w:t xml:space="preserve">. The author discusses the cultural implications of this behavior and the need for dental professionals in</w:t>
      </w:r>
      <w:r>
        <w:t xml:space="preserve"> </w:t>
      </w:r>
      <w:r>
        <w:rPr>
          <w:bCs/>
          <w:b/>
        </w:rPr>
        <w:t xml:space="preserve">Ivory Coast Abidjan</w:t>
      </w:r>
      <w:r>
        <w:t xml:space="preserve"> </w:t>
      </w:r>
      <w:r>
        <w:t xml:space="preserve">to be culturally competent. The paper argues that effective public health messaging must acknowledge and respectfully address traditional beliefs to encourage earlier professional intervention.</w:t>
      </w:r>
    </w:p>
    <w:bookmarkEnd w:id="23"/>
    <w:bookmarkStart w:id="24" w:name="clinical-practice-and-technology"/>
    <w:p>
      <w:pPr>
        <w:pStyle w:val="Heading2"/>
      </w:pPr>
      <w:r>
        <w:t xml:space="preserve">Clinical Practice and Technology</w:t>
      </w:r>
    </w:p>
    <w:p>
      <w:pPr>
        <w:pStyle w:val="FirstParagraph"/>
      </w:pPr>
      <w:r>
        <w:t xml:space="preserve">N'Guessan, R. (2021). "Adoption of Digital Dentistry Technologies in Private Clinics in Abidjan."</w:t>
      </w:r>
      <w:r>
        <w:t xml:space="preserve"> </w:t>
      </w:r>
      <w:r>
        <w:rPr>
          <w:iCs/>
          <w:i/>
        </w:rPr>
        <w:t xml:space="preserve">West African Dental Journal</w:t>
      </w:r>
      <w:r>
        <w:t xml:space="preserve">, 8(3), 201-215.</w:t>
      </w:r>
    </w:p>
    <w:p>
      <w:pPr>
        <w:pStyle w:val="BodyText"/>
      </w:pPr>
      <w:r>
        <w:t xml:space="preserve">This article examines the technological landscape of dental practices in the economic capital. It highlights the growing adoption of digital radiography, CAD/CAM systems, and modern sterilization protocols in private clinics in Abidjan. The study contrasts these advancements with the resource limitations found in public health centers. It provides a snapshot of the modern</w:t>
      </w:r>
      <w:r>
        <w:t xml:space="preserve"> </w:t>
      </w:r>
      <w:r>
        <w:rPr>
          <w:bCs/>
          <w:b/>
        </w:rPr>
        <w:t xml:space="preserve">Dentist</w:t>
      </w:r>
      <w:r>
        <w:t xml:space="preserve"> </w:t>
      </w:r>
      <w:r>
        <w:t xml:space="preserve">in</w:t>
      </w:r>
      <w:r>
        <w:t xml:space="preserve"> </w:t>
      </w:r>
      <w:r>
        <w:rPr>
          <w:bCs/>
          <w:b/>
        </w:rPr>
        <w:t xml:space="preserve">Ivory Coast Abidjan</w:t>
      </w:r>
      <w:r>
        <w:t xml:space="preserve">, who is increasingly equipped with technology comparable to global standards, yet must navigate challenges related to power supply and equipment maintenance.</w:t>
      </w:r>
    </w:p>
    <w:p>
      <w:pPr>
        <w:pStyle w:val="BodyText"/>
      </w:pPr>
      <w:r>
        <w:t xml:space="preserve">Sylla, M., &amp; Koné, F. (2020). "Antibiotic Resistance Patterns in Dental Infections in Abidjan Hospitals."</w:t>
      </w:r>
      <w:r>
        <w:t xml:space="preserve"> </w:t>
      </w:r>
      <w:r>
        <w:rPr>
          <w:iCs/>
          <w:i/>
        </w:rPr>
        <w:t xml:space="preserve">Journal of Clinical Microbiology and Infection</w:t>
      </w:r>
      <w:r>
        <w:t xml:space="preserve">, 26(5), 670-675.</w:t>
      </w:r>
    </w:p>
    <w:p>
      <w:pPr>
        <w:pStyle w:val="BodyText"/>
      </w:pPr>
      <w:r>
        <w:t xml:space="preserve">This clinical study analyzes bacterial strains isolated from dental infections in major hospitals in Abidjan. The findings reveal concerning levels of antibiotic resistance, linked to the over-the-counter availability of medications in the city. The paper is critical for the</w:t>
      </w:r>
      <w:r>
        <w:t xml:space="preserve"> </w:t>
      </w:r>
      <w:r>
        <w:rPr>
          <w:bCs/>
          <w:b/>
        </w:rPr>
        <w:t xml:space="preserve">Dentist</w:t>
      </w:r>
      <w:r>
        <w:t xml:space="preserve"> </w:t>
      </w:r>
      <w:r>
        <w:t xml:space="preserve">community in</w:t>
      </w:r>
      <w:r>
        <w:t xml:space="preserve"> </w:t>
      </w:r>
      <w:r>
        <w:rPr>
          <w:bCs/>
          <w:b/>
        </w:rPr>
        <w:t xml:space="preserve">Ivory Coast Abidjan</w:t>
      </w:r>
      <w:r>
        <w:t xml:space="preserve">, as it advocates for stricter adherence to antibiotic stewardship guidelines. It serves as a scientific basis for updating clinical protocols to combat resistant infections in oral health care.</w:t>
      </w:r>
    </w:p>
    <w:bookmarkEnd w:id="24"/>
    <w:p>
      <w:pPr>
        <w:pStyle w:val="BodyText"/>
      </w:pPr>
      <w:r>
        <w:t xml:space="preserve">Document generated for educational and informational purposes regarding dental health resources in Abidjan, Côte d'Ivoire.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Abidjan, Ivory Coast</dc:title>
  <dc:creator/>
  <dc:language>en</dc:language>
  <cp:keywords/>
  <dcterms:created xsi:type="dcterms:W3CDTF">2026-08-06T23:55:06Z</dcterms:created>
  <dcterms:modified xsi:type="dcterms:W3CDTF">2026-08-06T23:55:06Z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