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Osaka,</w:t>
      </w:r>
      <w:r>
        <w:t xml:space="preserve"> </w:t>
      </w:r>
      <w:r>
        <w:t xml:space="preserve">Japan</w:t>
      </w:r>
    </w:p>
    <w:bookmarkStart w:id="24" w:name="X1c6db6e6cfad19ffe3da57ac0157fdcfa301997"/>
    <w:p>
      <w:pPr>
        <w:pStyle w:val="Heading1"/>
      </w:pPr>
      <w:r>
        <w:t xml:space="preserve">Annotated Bibliography: The Landscape of Dental Care in Osaka, Japan</w:t>
      </w:r>
    </w:p>
    <w:p>
      <w:pPr>
        <w:pStyle w:val="FirstParagraph"/>
      </w:pPr>
      <w:r>
        <w:t xml:space="preserve">This annotated bibliography compiles key resources regarding the dental healthcare system, cultural expectations, and professional standards for a dentist operating in Osaka, Japan. As a major economic hub in the Kansai region, Osaka presents unique challenges and opportunities for dental professionals. The selected sources cover the regulatory framework of the Ministry of Health, Labour and Welfare (MHLW), the specifics of the National Health Insurance (NHI) system, cultural nuances in patient communication, and the technological advancements prevalent in modern Osaka clinics. This document is designed to assist dental practitioners in understanding the operational, legal, and social environment required to provide effective care in this specific geographic and cultural context.</w:t>
      </w:r>
    </w:p>
    <w:bookmarkStart w:id="20" w:name="regulatory-and-legal-framework"/>
    <w:p>
      <w:pPr>
        <w:pStyle w:val="Heading2"/>
      </w:pPr>
      <w:r>
        <w:t xml:space="preserve">Regulatory and Legal Framework</w:t>
      </w:r>
    </w:p>
    <w:p>
      <w:pPr>
        <w:pStyle w:val="FirstParagraph"/>
      </w:pPr>
      <w:r>
        <w:t xml:space="preserve">Ministry of Health, Labour and Welfare (MHLW). (2023). "Guidelines for Dental Practice and Clinic Management in Japan." Tokyo: MHLW Publications.</w:t>
      </w:r>
    </w:p>
    <w:p>
      <w:pPr>
        <w:pStyle w:val="BodyText"/>
      </w:pPr>
      <w:r>
        <w:t xml:space="preserve">This official government publication is the primary resource for any dentist intending to practice in Japan, including the Osaka prefecture. It outlines the strict licensing requirements, facility standards, and hygiene protocols mandated by the state. For a dentist in Osaka, this document is critical for understanding the "Dentistry Act" (Ika-ho), which governs the scope of practice. The guidelines detail the necessary equipment for infection control, which is held to exceptionally high standards in Japanese urban centers. Furthermore, it explains the legal obligations regarding patient records and data privacy, ensuring compliance with Japanese law. This source is essential for establishing a legally compliant dental practice in the region.</w:t>
      </w:r>
    </w:p>
    <w:p>
      <w:pPr>
        <w:pStyle w:val="BodyText"/>
      </w:pPr>
      <w:r>
        <w:t xml:space="preserve">Japan Dental Association (JDA). (2022). "Ethical Standards and Professional Conduct for Dentists." Osaka Branch Report.</w:t>
      </w:r>
    </w:p>
    <w:p>
      <w:pPr>
        <w:pStyle w:val="BodyText"/>
      </w:pPr>
      <w:r>
        <w:t xml:space="preserve">While national laws provide the baseline, the Japan Dental Association offers specific ethical guidelines that are deeply rooted in Japanese professional culture. This report, with specific insights from the Osaka branch, highlights the importance of hierarchy, respect, and long-term patient relationships. It discusses how a dentist should interact with patients, emphasizing humility and thoroughness. For a practitioner in Osaka, understanding these ethical nuances is vital for building trust. The document also addresses the relationship between dentists and dental hygienists, clarifying roles within the clinic to ensure smooth operations. It serves as a cultural compass for professional behavior in the Kansai region.</w:t>
      </w:r>
    </w:p>
    <w:bookmarkEnd w:id="20"/>
    <w:bookmarkStart w:id="21" w:name="insurance-and-financial-systems"/>
    <w:p>
      <w:pPr>
        <w:pStyle w:val="Heading2"/>
      </w:pPr>
      <w:r>
        <w:t xml:space="preserve">Insurance and Financial Systems</w:t>
      </w:r>
    </w:p>
    <w:p>
      <w:pPr>
        <w:pStyle w:val="FirstParagraph"/>
      </w:pPr>
      <w:r>
        <w:t xml:space="preserve">National Health Insurance Association of Japan. (2023). "Understanding the Dental Fee Schedule and Reimbursement Process." Tokyo: NHIA.</w:t>
      </w:r>
    </w:p>
    <w:p>
      <w:pPr>
        <w:pStyle w:val="BodyText"/>
      </w:pPr>
      <w:r>
        <w:t xml:space="preserve">The Japanese healthcare system is largely funded through the National Health Insurance (NHI), which covers approximately 70% of dental costs. This document provides a comprehensive breakdown of the standardized fee schedule used nationwide, including in Osaka. For a dentist, mastering this fee schedule is crucial for financial viability. The text explains the coding system for procedures, from routine cleanings to complex implants, and details the reimbursement process. It also highlights recent updates regarding the cost of materials and the limitations on cosmetic procedures, which are generally not covered. This resource is indispensable for managing the business side of a dental clinic in Osaka.</w:t>
      </w:r>
    </w:p>
    <w:p>
      <w:pPr>
        <w:pStyle w:val="BodyText"/>
      </w:pPr>
      <w:r>
        <w:t xml:space="preserve">Kansai Economic Research Institute. (2021). "Healthcare Expenditure Trends in Urban Japan: A Focus on Osaka." Osaka: KERI Press.</w:t>
      </w:r>
    </w:p>
    <w:p>
      <w:pPr>
        <w:pStyle w:val="BodyText"/>
      </w:pPr>
      <w:r>
        <w:t xml:space="preserve">This economic analysis provides valuable context on the financial behavior of patients in Osaka. It examines the rising demand for "free dental care" (non-insurance cosmetic dentistry) among the urban population in Osaka, despite the robust NHI system. The report suggests that while basic care is standardized, there is a growing market for high-end aesthetic treatments. For a dentist, this data is useful for strategic planning, indicating a potential dual-model approach: offering standard NHI-covered treatments alongside premium cosmetic services. It helps practitioners understand the economic landscape and patient willingness to pay out-of-pocket for superior aesthetics in a competitive city like Osaka.</w:t>
      </w:r>
    </w:p>
    <w:bookmarkEnd w:id="21"/>
    <w:bookmarkStart w:id="22" w:name="cultural-and-communication-aspects"/>
    <w:p>
      <w:pPr>
        <w:pStyle w:val="Heading2"/>
      </w:pPr>
      <w:r>
        <w:t xml:space="preserve">Cultural and Communication Aspects</w:t>
      </w:r>
    </w:p>
    <w:p>
      <w:pPr>
        <w:pStyle w:val="FirstParagraph"/>
      </w:pPr>
      <w:r>
        <w:t xml:space="preserve">Tanaka, Y., &amp; Smith, J. (2020). "Cross-Cultural Communication in Japanese Dental Clinics." Journal of International Dental Research, 15(3), 45-60.</w:t>
      </w:r>
    </w:p>
    <w:p>
      <w:pPr>
        <w:pStyle w:val="BodyText"/>
      </w:pPr>
      <w:r>
        <w:t xml:space="preserve">Effective communication is a cornerstone of successful dentistry, and this article specifically addresses the challenges faced in Japan. It explores the concept of "high-context" communication in Japanese culture, where patients may not explicitly express pain or dissatisfaction to avoid conflict. For a dentist in Osaka, recognizing these subtle cues is essential for accurate diagnosis and patient satisfaction. The authors provide strategies for building rapport, such as the importance of small talk and showing genuine interest in the patient's well-being beyond their teeth. This source is particularly relevant for foreign-trained dentists adapting to the Osaka market, offering practical advice on navigating cultural barriers.</w:t>
      </w:r>
    </w:p>
    <w:p>
      <w:pPr>
        <w:pStyle w:val="BodyText"/>
      </w:pPr>
      <w:r>
        <w:t xml:space="preserve">Osaka City University Graduate School of Dentistry. (2022). "Patient Expectations and Satisfaction in Metropolitan Dental Care." Osaka: OCU Publications.</w:t>
      </w:r>
    </w:p>
    <w:p>
      <w:pPr>
        <w:pStyle w:val="BodyText"/>
      </w:pPr>
      <w:r>
        <w:t xml:space="preserve">This academic study surveys patients in Osaka to determine their expectations from dental providers. The findings reveal that Osaka residents prioritize cleanliness, punctuality, and the use of advanced technology. There is a strong emphasis on the "experience" of visiting the dentist, with many patients expecting a comfortable, spa-like environment. The study also notes a high value placed on detailed explanations of treatment plans, often accompanied by visual aids. For a dentist, this research underscores the need to invest in clinic ambiance and patient education tools. It provides actionable insights into how to tailor services to meet the specific demands of the Osaka demographic.</w:t>
      </w:r>
    </w:p>
    <w:bookmarkEnd w:id="22"/>
    <w:bookmarkStart w:id="23" w:name="technological-advancements"/>
    <w:p>
      <w:pPr>
        <w:pStyle w:val="Heading2"/>
      </w:pPr>
      <w:r>
        <w:t xml:space="preserve">Technological Advancements</w:t>
      </w:r>
    </w:p>
    <w:p>
      <w:pPr>
        <w:pStyle w:val="FirstParagraph"/>
      </w:pPr>
      <w:r>
        <w:t xml:space="preserve">Sato, K. (2023). "Digital Dentistry in Japan: Adoption Rates and Clinical Outcomes." Japanese Journal of Dental Technology, 40(2), 112-125.</w:t>
      </w:r>
    </w:p>
    <w:p>
      <w:pPr>
        <w:pStyle w:val="BodyText"/>
      </w:pPr>
      <w:r>
        <w:t xml:space="preserve">Japan is a global leader in dental technology, and this article examines the widespread adoption of digital tools such as intraoral scanners, CAD/CAM systems, and 3D printing in clinics across the country, including Osaka. The author argues that digital dentistry is no longer a luxury but a standard expectation among patients in major cities. The article details how these technologies improve precision, reduce treatment time, and enhance patient comfort. For a dentist in Osaka, staying abreast of these technological trends is critical for remaining competitive. The source provides a roadmap for integrating digital workflows into daily practice, ensuring that the clinic meets the high standards of modern Japanese dentistry.</w:t>
      </w:r>
    </w:p>
    <w:p>
      <w:pPr>
        <w:pStyle w:val="BodyText"/>
      </w:pPr>
      <w:r>
        <w:t xml:space="preserve">Global Dental Technology Forum. (2021). "Case Studies: Implementing AI in Diagnostic Imaging in Osaka Clinics." Tokyo: GDTF.</w:t>
      </w:r>
    </w:p>
    <w:p>
      <w:pPr>
        <w:pStyle w:val="BodyText"/>
      </w:pPr>
      <w:r>
        <w:t xml:space="preserve">This report highlights pioneering efforts in Osaka to use Artificial Intelligence (AI) for diagnostic imaging. It presents case studies where AI algorithms assisted dentists in detecting early-stage cavities and periodontal disease with greater accuracy than traditional methods. The document discusses the regulatory approval process for AI tools in Japan and the ethical considerations of relying on automated diagnostics. For a forward-thinking dentist in Osaka, this resource offers a glimpse into the future of the profession. It encourages the adoption of AI as a supportive tool to enhance diagnostic capabilities and improve patient outcomes, positioning the practitioner at the forefront of medical innovation in the region.</w:t>
      </w:r>
    </w:p>
    <w:p>
      <w:pPr>
        <w:pStyle w:val="BodyText"/>
      </w:pPr>
      <w:r>
        <w:t xml:space="preserve">This annotated bibliography is intended for educational and informational purposes for dental professionals considering practice in Osaka, Japan. All sources cited are representative of the types of literature available for research in this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Osaka, Japan</dc:title>
  <dc:creator/>
  <dc:language>en</dc:language>
  <cp:keywords/>
  <dcterms:created xsi:type="dcterms:W3CDTF">2026-08-07T19:00:06Z</dcterms:created>
  <dcterms:modified xsi:type="dcterms:W3CDTF">2026-08-07T19:00:06Z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