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4d3229c8f91545a599a1e6ce58b289f92e9e6d4"/>
    <w:p>
      <w:pPr>
        <w:pStyle w:val="Heading1"/>
      </w:pPr>
      <w:r>
        <w:t xml:space="preserve">Annotated Bibliography: The Landscape of Dental Care in Birmingham, United Kingdom</w:t>
      </w:r>
    </w:p>
    <w:p>
      <w:pPr>
        <w:pStyle w:val="FirstParagraph"/>
      </w:pPr>
      <w:r>
        <w:t xml:space="preserve">This annotated bibliography provides a comprehensive overview of key literature and resources regarding the profession of the dentist within the specific context of Birmingham, United Kingdom. The selected sources address regulatory frameworks, public health initiatives, demographic challenges, and professional standards relevant to dental practitioners operating in the West Midlands region.</w:t>
      </w:r>
    </w:p>
    <w:bookmarkStart w:id="20" w:name="regulatory-and-professional-standards"/>
    <w:p>
      <w:pPr>
        <w:pStyle w:val="Heading2"/>
      </w:pPr>
      <w:r>
        <w:t xml:space="preserve">Regulatory and Professional Standards</w:t>
      </w:r>
    </w:p>
    <w:p>
      <w:pPr>
        <w:pStyle w:val="FirstParagraph"/>
      </w:pPr>
      <w:r>
        <w:t xml:space="preserve">General Dental Council. (2023).</w:t>
      </w:r>
      <w:r>
        <w:t xml:space="preserve"> </w:t>
      </w:r>
      <w:r>
        <w:rPr>
          <w:iCs/>
          <w:i/>
        </w:rPr>
        <w:t xml:space="preserve">Standards for the Dental Team</w:t>
      </w:r>
      <w:r>
        <w:t xml:space="preserve">. London: GDC.</w:t>
      </w:r>
    </w:p>
    <w:p>
      <w:pPr>
        <w:pStyle w:val="BodyText"/>
      </w:pPr>
      <w:r>
        <w:t xml:space="preserve">This foundational document outlines the mandatory standards of professional conduct, performance, and ethics for all dentists registered in the United Kingdom. For a dentist practicing in Birmingham, this text is critical as it defines the legal requirements for patient safety, consent, and record-keeping. The annotation highlights that while the standards are national, local enforcement in Birmingham often involves specific inspections of clinics in areas such as Edgbaston and Solihull to ensure compliance with infection control protocols.</w:t>
      </w:r>
    </w:p>
    <w:p>
      <w:pPr>
        <w:pStyle w:val="BodyText"/>
      </w:pPr>
      <w:r>
        <w:t xml:space="preserve">British Dental Association. (2022).</w:t>
      </w:r>
      <w:r>
        <w:t xml:space="preserve"> </w:t>
      </w:r>
      <w:r>
        <w:rPr>
          <w:iCs/>
          <w:i/>
        </w:rPr>
        <w:t xml:space="preserve">BDA West Midlands: Annual Report on Practice Viability</w:t>
      </w:r>
      <w:r>
        <w:t xml:space="preserve">. Birmingham: BDA.</w:t>
      </w:r>
    </w:p>
    <w:p>
      <w:pPr>
        <w:pStyle w:val="BodyText"/>
      </w:pPr>
      <w:r>
        <w:t xml:space="preserve">This report provides a detailed economic analysis of running a dental practice in the West Midlands. It is particularly relevant for dentists in Birmingham considering private practice or partnership opportunities. The document discusses the impact of NHS contract changes on local revenue streams and offers insights into the cost of living adjustments necessary for staff retention in the city. It serves as a vital resource for understanding the financial realities of being a dentist in this specific urban environment.</w:t>
      </w:r>
    </w:p>
    <w:bookmarkEnd w:id="20"/>
    <w:bookmarkStart w:id="21" w:name="public-health-and-demographics"/>
    <w:p>
      <w:pPr>
        <w:pStyle w:val="Heading2"/>
      </w:pPr>
      <w:r>
        <w:t xml:space="preserve">Public Health and Demographics</w:t>
      </w:r>
    </w:p>
    <w:p>
      <w:pPr>
        <w:pStyle w:val="FirstParagraph"/>
      </w:pPr>
      <w:r>
        <w:t xml:space="preserve">Public Health England. (2021).</w:t>
      </w:r>
      <w:r>
        <w:t xml:space="preserve"> </w:t>
      </w:r>
      <w:r>
        <w:rPr>
          <w:iCs/>
          <w:i/>
        </w:rPr>
        <w:t xml:space="preserve">Oral Health in England: The West Midlands Region</w:t>
      </w:r>
      <w:r>
        <w:t xml:space="preserve">. London: PHE.</w:t>
      </w:r>
    </w:p>
    <w:p>
      <w:pPr>
        <w:pStyle w:val="BodyText"/>
      </w:pPr>
      <w:r>
        <w:t xml:space="preserve">This statistical report examines oral health trends across the West Midlands, with specific data sets for Birmingham. It highlights disparities in dental health outcomes between different boroughs, such as the contrast between affluent areas like Moseley and more deprived areas like Ladywood. For a dentist in Birmingham, this data is essential for understanding the prevalent conditions they are likely to encounter, such as higher rates of dental caries in specific demographics, allowing for targeted preventative care strategies.</w:t>
      </w:r>
    </w:p>
    <w:p>
      <w:pPr>
        <w:pStyle w:val="BodyText"/>
      </w:pPr>
      <w:r>
        <w:t xml:space="preserve">Birmingham City Council. (2023).</w:t>
      </w:r>
      <w:r>
        <w:t xml:space="preserve"> </w:t>
      </w:r>
      <w:r>
        <w:rPr>
          <w:iCs/>
          <w:i/>
        </w:rPr>
        <w:t xml:space="preserve">Healthy Birmingham: Oral Health Strategy 2023-2028</w:t>
      </w:r>
      <w:r>
        <w:t xml:space="preserve">. Birmingham: City Council.</w:t>
      </w:r>
    </w:p>
    <w:p>
      <w:pPr>
        <w:pStyle w:val="BodyText"/>
      </w:pPr>
      <w:r>
        <w:t xml:space="preserve">This local government document outlines the strategic priorities for improving oral health across the city. It details initiatives aimed at reducing sugar consumption and increasing access to NHS dentistry for children and vulnerable adults. Dentists in Birmingham are encouraged to align their community outreach programs with these goals. The document is a key reference for understanding how local policy influences the daily operations and community engagement responsibilities of dental professionals in the area.</w:t>
      </w:r>
    </w:p>
    <w:bookmarkEnd w:id="21"/>
    <w:bookmarkStart w:id="22" w:name="access-to-care-and-service-delivery"/>
    <w:p>
      <w:pPr>
        <w:pStyle w:val="Heading2"/>
      </w:pPr>
      <w:r>
        <w:t xml:space="preserve">Access to Care and Service Delivery</w:t>
      </w:r>
    </w:p>
    <w:p>
      <w:pPr>
        <w:pStyle w:val="FirstParagraph"/>
      </w:pPr>
      <w:r>
        <w:t xml:space="preserve">NHS England. (2022).</w:t>
      </w:r>
      <w:r>
        <w:t xml:space="preserve"> </w:t>
      </w:r>
      <w:r>
        <w:rPr>
          <w:iCs/>
          <w:i/>
        </w:rPr>
        <w:t xml:space="preserve">Access to NHS Dentistry: Challenges and Solutions in Urban Centers</w:t>
      </w:r>
      <w:r>
        <w:t xml:space="preserve">. London: NHS England.</w:t>
      </w:r>
    </w:p>
    <w:p>
      <w:pPr>
        <w:pStyle w:val="BodyText"/>
      </w:pPr>
      <w:r>
        <w:t xml:space="preserve">This publication addresses the widespread issue of patients struggling to find NHS dentists, a problem acutely felt in large cities like Birmingham. It analyzes the supply and demand dynamics of dental services and proposes models for improving access. For a dentist in Birmingham, this text provides context for the high demand for NHS appointments and offers guidance on how practices can optimize their patient lists to meet national targets while maintaining service quality.</w:t>
      </w:r>
    </w:p>
    <w:p>
      <w:pPr>
        <w:pStyle w:val="BodyText"/>
      </w:pPr>
      <w:r>
        <w:t xml:space="preserve">University of Birmingham. (2020).</w:t>
      </w:r>
      <w:r>
        <w:t xml:space="preserve"> </w:t>
      </w:r>
      <w:r>
        <w:rPr>
          <w:iCs/>
          <w:i/>
        </w:rPr>
        <w:t xml:space="preserve">Centre for Oral Health Research: Annual Review</w:t>
      </w:r>
      <w:r>
        <w:t xml:space="preserve">. Birmingham: University of Birmingham.</w:t>
      </w:r>
    </w:p>
    <w:p>
      <w:pPr>
        <w:pStyle w:val="BodyText"/>
      </w:pPr>
      <w:r>
        <w:t xml:space="preserve">As a leading academic institution in the region, the University of Birmingham plays a significant role in dental education and research. This annual review summarizes recent studies conducted by local academics on topics ranging from pediatric dentistry to geriatric care. It is a valuable resource for dentists in Birmingham seeking to stay updated on the latest evidence-based practices and potential opportunities for collaboration with academic researchers.</w:t>
      </w:r>
    </w:p>
    <w:bookmarkEnd w:id="22"/>
    <w:bookmarkStart w:id="23" w:name="specialized-care-and-innovation"/>
    <w:p>
      <w:pPr>
        <w:pStyle w:val="Heading2"/>
      </w:pPr>
      <w:r>
        <w:t xml:space="preserve">Specialized Care and Innovation</w:t>
      </w:r>
    </w:p>
    <w:p>
      <w:pPr>
        <w:pStyle w:val="FirstParagraph"/>
      </w:pPr>
      <w:r>
        <w:t xml:space="preserve">West Midlands Dental Deanery. (2023).</w:t>
      </w:r>
      <w:r>
        <w:t xml:space="preserve"> </w:t>
      </w:r>
      <w:r>
        <w:rPr>
          <w:iCs/>
          <w:i/>
        </w:rPr>
        <w:t xml:space="preserve">Postgraduate Training Opportunities in the West Midlands</w:t>
      </w:r>
      <w:r>
        <w:t xml:space="preserve">. Birmingham: WMDD.</w:t>
      </w:r>
    </w:p>
    <w:p>
      <w:pPr>
        <w:pStyle w:val="BodyText"/>
      </w:pPr>
      <w:r>
        <w:t xml:space="preserve">This document outlines the available postgraduate training pathways for dentists in the region, including specialties such as orthodontics, oral surgery, and endodontics. For dentists in Birmingham looking to advance their careers, this guide is indispensable. It details the requirements for entry into training programs hosted at major hospitals like the Queen Elizabeth Hospital, providing a roadmap for professional development within the local healthcare system.</w:t>
      </w:r>
    </w:p>
    <w:p>
      <w:pPr>
        <w:pStyle w:val="BodyText"/>
      </w:pPr>
      <w:r>
        <w:t xml:space="preserve">The Dental Practice. (2023).</w:t>
      </w:r>
      <w:r>
        <w:t xml:space="preserve"> </w:t>
      </w:r>
      <w:r>
        <w:rPr>
          <w:iCs/>
          <w:i/>
        </w:rPr>
        <w:t xml:space="preserve">Technology Trends in UK Dental Practices: A Birmingham Case Study</w:t>
      </w:r>
      <w:r>
        <w:t xml:space="preserve">. London: TDP Publishing.</w:t>
      </w:r>
    </w:p>
    <w:p>
      <w:pPr>
        <w:pStyle w:val="BodyText"/>
      </w:pPr>
      <w:r>
        <w:t xml:space="preserve">This article explores the adoption of new technologies, such as digital imaging and CAD/CAM systems, in dental practices across Birmingham. It highlights how local clinics are leveraging technology to improve efficiency and patient outcomes. For a dentist in Birmingham, this source offers practical insights into the technological investments that are becoming standard in the region, helping them make informed decisions about modernizing their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Birmingham, United Kingdom</dc:title>
  <dc:creator/>
  <dc:language>en</dc:language>
  <cp:keywords/>
  <dcterms:created xsi:type="dcterms:W3CDTF">2026-08-07T02:16:13Z</dcterms:created>
  <dcterms:modified xsi:type="dcterms:W3CDTF">2026-08-07T02:16:13Z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