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London,</w:t>
      </w:r>
      <w:r>
        <w:t xml:space="preserve"> </w:t>
      </w:r>
      <w:r>
        <w:t xml:space="preserve">United</w:t>
      </w:r>
      <w:r>
        <w:t xml:space="preserve"> </w:t>
      </w:r>
      <w:r>
        <w:t xml:space="preserve">Kingdom</w:t>
      </w:r>
    </w:p>
    <w:bookmarkStart w:id="23" w:name="Xc32d6de2ef9c6b72343244526062ad947af0a74"/>
    <w:p>
      <w:pPr>
        <w:pStyle w:val="Heading1"/>
      </w:pPr>
      <w:r>
        <w:t xml:space="preserve">Annotated Bibliography: The Role and Regulation of the Dentist in London, United Kingdom</w:t>
      </w:r>
    </w:p>
    <w:p>
      <w:pPr>
        <w:pStyle w:val="FirstParagraph"/>
      </w:pPr>
      <w:r>
        <w:t xml:space="preserve">This annotated bibliography provides a comprehensive overview of the professional landscape, regulatory frameworks, and clinical standards governing the practice of the</w:t>
      </w:r>
      <w:r>
        <w:t xml:space="preserve"> </w:t>
      </w:r>
      <w:r>
        <w:rPr>
          <w:bCs/>
          <w:b/>
        </w:rPr>
        <w:t xml:space="preserve">Dentist</w:t>
      </w:r>
      <w:r>
        <w:t xml:space="preserve"> </w:t>
      </w:r>
      <w:r>
        <w:t xml:space="preserve">within the</w:t>
      </w:r>
      <w:r>
        <w:t xml:space="preserve"> </w:t>
      </w:r>
      <w:r>
        <w:rPr>
          <w:bCs/>
          <w:b/>
        </w:rPr>
        <w:t xml:space="preserve">United Kingdom</w:t>
      </w:r>
      <w:r>
        <w:t xml:space="preserve">, with a specific focus on the metropolitan context of</w:t>
      </w:r>
      <w:r>
        <w:t xml:space="preserve"> </w:t>
      </w:r>
      <w:r>
        <w:rPr>
          <w:bCs/>
          <w:b/>
        </w:rPr>
        <w:t xml:space="preserve">London</w:t>
      </w:r>
      <w:r>
        <w:t xml:space="preserve">. The selected sources examine the General Dental Council's (GDC) regulatory authority, the structure of the National Health Service (NHS) dental contracts, and the unique challenges of delivering oral healthcare in a diverse, high-density urban environment. These references are essential for understanding the legal, ethical, and clinical obligations of dental practitioners operating in the capital.</w:t>
      </w:r>
    </w:p>
    <w:bookmarkStart w:id="20" w:name="X45ece82b558936b99373fc2efe9930e4d2b1d1b"/>
    <w:p>
      <w:pPr>
        <w:pStyle w:val="Heading2"/>
      </w:pPr>
      <w:r>
        <w:t xml:space="preserve">Regulatory Framework and Professional Standards</w:t>
      </w:r>
    </w:p>
    <w:p>
      <w:pPr>
        <w:pStyle w:val="FirstParagraph"/>
      </w:pPr>
      <w:r>
        <w:t xml:space="preserve">General Dental Council. (2023).</w:t>
      </w:r>
      <w:r>
        <w:t xml:space="preserve"> </w:t>
      </w:r>
      <w:r>
        <w:rPr>
          <w:iCs/>
          <w:i/>
        </w:rPr>
        <w:t xml:space="preserve">Standards for the Dental Team</w:t>
      </w:r>
      <w:r>
        <w:t xml:space="preserve">. London: GDC.</w:t>
      </w:r>
    </w:p>
    <w:p>
      <w:pPr>
        <w:pStyle w:val="BodyText"/>
      </w:pPr>
      <w:r>
        <w:t xml:space="preserve">This document serves as the primary regulatory framework for every</w:t>
      </w:r>
      <w:r>
        <w:t xml:space="preserve"> </w:t>
      </w:r>
      <w:r>
        <w:rPr>
          <w:bCs/>
          <w:b/>
        </w:rPr>
        <w:t xml:space="preserve">Dentist</w:t>
      </w:r>
      <w:r>
        <w:t xml:space="preserve"> </w:t>
      </w:r>
      <w:r>
        <w:t xml:space="preserve">and dental care professional in the</w:t>
      </w:r>
      <w:r>
        <w:t xml:space="preserve"> </w:t>
      </w:r>
      <w:r>
        <w:rPr>
          <w:bCs/>
          <w:b/>
        </w:rPr>
        <w:t xml:space="preserve">United Kingdom</w:t>
      </w:r>
      <w:r>
        <w:t xml:space="preserve">. It outlines the fundamental principles of practice, including the duty to prioritise patient safety, maintain professional competence, and uphold ethical standards. For practitioners in</w:t>
      </w:r>
      <w:r>
        <w:t xml:space="preserve"> </w:t>
      </w:r>
      <w:r>
        <w:rPr>
          <w:bCs/>
          <w:b/>
        </w:rPr>
        <w:t xml:space="preserve">London</w:t>
      </w:r>
      <w:r>
        <w:t xml:space="preserve">, where patient demographics are exceptionally diverse, this text is critical for understanding cultural competence and communication requirements. The standards mandate that dentists must work within their competence and refer patients when necessary, a crucial consideration in the complex referral networks of London's major teaching hospitals. This source is indispensable for ensuring compliance with national law and maintaining registration to practice.</w:t>
      </w:r>
    </w:p>
    <w:p>
      <w:pPr>
        <w:pStyle w:val="BodyText"/>
      </w:pPr>
      <w:r>
        <w:t xml:space="preserve">General Dental Council. (2022).</w:t>
      </w:r>
      <w:r>
        <w:t xml:space="preserve"> </w:t>
      </w:r>
      <w:r>
        <w:rPr>
          <w:iCs/>
          <w:i/>
        </w:rPr>
        <w:t xml:space="preserve">Fit to Practice: Annual Report and Accounts</w:t>
      </w:r>
      <w:r>
        <w:t xml:space="preserve">. London: GDC.</w:t>
      </w:r>
    </w:p>
    <w:p>
      <w:pPr>
        <w:pStyle w:val="BodyText"/>
      </w:pPr>
      <w:r>
        <w:t xml:space="preserve">This annual report provides a statistical and qualitative analysis of fitness to practice cases involving dentists across the</w:t>
      </w:r>
      <w:r>
        <w:t xml:space="preserve"> </w:t>
      </w:r>
      <w:r>
        <w:rPr>
          <w:bCs/>
          <w:b/>
        </w:rPr>
        <w:t xml:space="preserve">United Kingdom</w:t>
      </w:r>
      <w:r>
        <w:t xml:space="preserve">. It highlights trends in professional misconduct, impairment, and health issues affecting dental practitioners. For the</w:t>
      </w:r>
      <w:r>
        <w:t xml:space="preserve"> </w:t>
      </w:r>
      <w:r>
        <w:rPr>
          <w:bCs/>
          <w:b/>
        </w:rPr>
        <w:t xml:space="preserve">London</w:t>
      </w:r>
      <w:r>
        <w:t xml:space="preserve"> </w:t>
      </w:r>
      <w:r>
        <w:t xml:space="preserve">dental community, this report offers insight into the specific pressures of urban practice, including stress management and safeguarding responsibilities. It details the GDC's approach to investigating complaints, which is vital for any dentist operating in a high-visibility area like the capital. The document underscores the importance of continuous professional development (CPD) and reflective practice as mechanisms to mitigate risk and ensure patient safety.</w:t>
      </w:r>
    </w:p>
    <w:bookmarkEnd w:id="20"/>
    <w:bookmarkStart w:id="21" w:name="X1a1b48b692b97c1dfbf78eff7080d50b817c60c"/>
    <w:p>
      <w:pPr>
        <w:pStyle w:val="Heading2"/>
      </w:pPr>
      <w:r>
        <w:t xml:space="preserve">NHS Dental Services and Contractual Obligations</w:t>
      </w:r>
    </w:p>
    <w:p>
      <w:pPr>
        <w:pStyle w:val="FirstParagraph"/>
      </w:pPr>
      <w:r>
        <w:t xml:space="preserve">Department of Health and Social Care. (2023).</w:t>
      </w:r>
      <w:r>
        <w:t xml:space="preserve"> </w:t>
      </w:r>
      <w:r>
        <w:rPr>
          <w:iCs/>
          <w:i/>
        </w:rPr>
        <w:t xml:space="preserve">NHS Dental Contract: Guidance for Providers</w:t>
      </w:r>
      <w:r>
        <w:t xml:space="preserve">. London: DHSC.</w:t>
      </w:r>
    </w:p>
    <w:p>
      <w:pPr>
        <w:pStyle w:val="BodyText"/>
      </w:pPr>
      <w:r>
        <w:t xml:space="preserve">This guidance document details the contractual requirements for dentists providing NHS services in England, including</w:t>
      </w:r>
      <w:r>
        <w:t xml:space="preserve"> </w:t>
      </w:r>
      <w:r>
        <w:rPr>
          <w:bCs/>
          <w:b/>
        </w:rPr>
        <w:t xml:space="preserve">London</w:t>
      </w:r>
      <w:r>
        <w:t xml:space="preserve">. It explains the Unit of Dental Activity (UDA) system, which determines how NHS dentists are paid for their work. Understanding this contract is essential for any dentist wishing to participate in the public healthcare system in the</w:t>
      </w:r>
      <w:r>
        <w:t xml:space="preserve"> </w:t>
      </w:r>
      <w:r>
        <w:rPr>
          <w:bCs/>
          <w:b/>
        </w:rPr>
        <w:t xml:space="preserve">United Kingdom</w:t>
      </w:r>
      <w:r>
        <w:t xml:space="preserve">. The document addresses issues of access, quality standards, and the specific obligations regarding emergency care. In</w:t>
      </w:r>
      <w:r>
        <w:t xml:space="preserve"> </w:t>
      </w:r>
      <w:r>
        <w:rPr>
          <w:bCs/>
          <w:b/>
        </w:rPr>
        <w:t xml:space="preserve">London</w:t>
      </w:r>
      <w:r>
        <w:t xml:space="preserve">, where there is a significant disparity between NHS and private provision, this text helps clarify the legal duties of dentists who hold mixed practices, ensuring they meet the government's targets for patient access and treatment quality.</w:t>
      </w:r>
    </w:p>
    <w:p>
      <w:pPr>
        <w:pStyle w:val="BodyText"/>
      </w:pPr>
      <w:r>
        <w:t xml:space="preserve">British Dental Association. (2023).</w:t>
      </w:r>
      <w:r>
        <w:t xml:space="preserve"> </w:t>
      </w:r>
      <w:r>
        <w:rPr>
          <w:iCs/>
          <w:i/>
        </w:rPr>
        <w:t xml:space="preserve">NHS Dental Contract: A BDA Guide</w:t>
      </w:r>
      <w:r>
        <w:t xml:space="preserve">. London: BDA.</w:t>
      </w:r>
    </w:p>
    <w:p>
      <w:pPr>
        <w:pStyle w:val="BodyText"/>
      </w:pPr>
      <w:r>
        <w:t xml:space="preserve">Published by the professional body representing dentists in the</w:t>
      </w:r>
      <w:r>
        <w:t xml:space="preserve"> </w:t>
      </w:r>
      <w:r>
        <w:rPr>
          <w:bCs/>
          <w:b/>
        </w:rPr>
        <w:t xml:space="preserve">United Kingdom</w:t>
      </w:r>
      <w:r>
        <w:t xml:space="preserve">, this guide offers a critical analysis of the NHS dental contract from the perspective of the dental workforce. It highlights the challenges faced by dentists in</w:t>
      </w:r>
      <w:r>
        <w:t xml:space="preserve"> </w:t>
      </w:r>
      <w:r>
        <w:rPr>
          <w:bCs/>
          <w:b/>
        </w:rPr>
        <w:t xml:space="preserve">London</w:t>
      </w:r>
      <w:r>
        <w:t xml:space="preserve">, including rising overheads, staffing shortages, and the complexity of managing NHS patients alongside private clients. The BDA provides practical advice on contract compliance, financial viability, and patient communication. This source is particularly valuable for understanding the current crisis in NHS dental access in major cities like</w:t>
      </w:r>
      <w:r>
        <w:t xml:space="preserve"> </w:t>
      </w:r>
      <w:r>
        <w:rPr>
          <w:bCs/>
          <w:b/>
        </w:rPr>
        <w:t xml:space="preserve">London</w:t>
      </w:r>
      <w:r>
        <w:t xml:space="preserve"> </w:t>
      </w:r>
      <w:r>
        <w:t xml:space="preserve">and the advocacy efforts aimed at reforming the system to ensure sustainable dental care for the public.</w:t>
      </w:r>
    </w:p>
    <w:bookmarkEnd w:id="21"/>
    <w:bookmarkStart w:id="22" w:name="X5e5097f2ce8e7facddbe7b6593ea5483f7a68b8"/>
    <w:p>
      <w:pPr>
        <w:pStyle w:val="Heading2"/>
      </w:pPr>
      <w:r>
        <w:t xml:space="preserve">Clinical Practice and Public Health in London</w:t>
      </w:r>
    </w:p>
    <w:p>
      <w:pPr>
        <w:pStyle w:val="FirstParagraph"/>
      </w:pPr>
      <w:r>
        <w:t xml:space="preserve">Public Health England. (2021).</w:t>
      </w:r>
      <w:r>
        <w:t xml:space="preserve"> </w:t>
      </w:r>
      <w:r>
        <w:rPr>
          <w:iCs/>
          <w:i/>
        </w:rPr>
        <w:t xml:space="preserve">Oral Health in England: A National Survey</w:t>
      </w:r>
      <w:r>
        <w:t xml:space="preserve">. London: PHE.</w:t>
      </w:r>
    </w:p>
    <w:p>
      <w:pPr>
        <w:pStyle w:val="BodyText"/>
      </w:pPr>
      <w:r>
        <w:t xml:space="preserve">This comprehensive survey provides data on the oral health status of the population in the</w:t>
      </w:r>
      <w:r>
        <w:t xml:space="preserve"> </w:t>
      </w:r>
      <w:r>
        <w:rPr>
          <w:bCs/>
          <w:b/>
        </w:rPr>
        <w:t xml:space="preserve">United Kingdom</w:t>
      </w:r>
      <w:r>
        <w:t xml:space="preserve">, with specific breakdowns for regions including</w:t>
      </w:r>
      <w:r>
        <w:t xml:space="preserve"> </w:t>
      </w:r>
      <w:r>
        <w:rPr>
          <w:bCs/>
          <w:b/>
        </w:rPr>
        <w:t xml:space="preserve">London</w:t>
      </w:r>
      <w:r>
        <w:t xml:space="preserve">. It examines trends in tooth decay, gum disease, and tooth loss across different age groups and socioeconomic backgrounds. For a</w:t>
      </w:r>
      <w:r>
        <w:t xml:space="preserve"> </w:t>
      </w:r>
      <w:r>
        <w:rPr>
          <w:bCs/>
          <w:b/>
        </w:rPr>
        <w:t xml:space="preserve">Dentist</w:t>
      </w:r>
      <w:r>
        <w:t xml:space="preserve"> </w:t>
      </w:r>
      <w:r>
        <w:t xml:space="preserve">practicing in</w:t>
      </w:r>
      <w:r>
        <w:t xml:space="preserve"> </w:t>
      </w:r>
      <w:r>
        <w:rPr>
          <w:bCs/>
          <w:b/>
        </w:rPr>
        <w:t xml:space="preserve">London</w:t>
      </w:r>
      <w:r>
        <w:t xml:space="preserve">, this data is crucial for understanding the specific health needs of their local community, which often includes high levels of deprivation and diverse dietary habits. The report informs public health strategies and clinical priorities, helping dentists tailor their preventive care advice and treatment plans to address the prevalent oral health issues in their specific boroughs.</w:t>
      </w:r>
    </w:p>
    <w:p>
      <w:pPr>
        <w:pStyle w:val="BodyText"/>
      </w:pPr>
      <w:r>
        <w:t xml:space="preserve">Faculty of General Dental Practice (UK). (2022).</w:t>
      </w:r>
      <w:r>
        <w:t xml:space="preserve"> </w:t>
      </w:r>
      <w:r>
        <w:rPr>
          <w:iCs/>
          <w:i/>
        </w:rPr>
        <w:t xml:space="preserve">FGDP(UK) Curriculum for General Dental Practice</w:t>
      </w:r>
      <w:r>
        <w:t xml:space="preserve">. London: FGDP(UK).</w:t>
      </w:r>
    </w:p>
    <w:p>
      <w:pPr>
        <w:pStyle w:val="BodyText"/>
      </w:pPr>
      <w:r>
        <w:t xml:space="preserve">This curriculum outlines the essential knowledge, skills, and attitudes required for general dental practice in the</w:t>
      </w:r>
      <w:r>
        <w:t xml:space="preserve"> </w:t>
      </w:r>
      <w:r>
        <w:rPr>
          <w:bCs/>
          <w:b/>
        </w:rPr>
        <w:t xml:space="preserve">United Kingdom</w:t>
      </w:r>
      <w:r>
        <w:t xml:space="preserve">. It is designed to guide the continuous professional development of dentists throughout their careers. For practitioners in</w:t>
      </w:r>
      <w:r>
        <w:t xml:space="preserve"> </w:t>
      </w:r>
      <w:r>
        <w:rPr>
          <w:bCs/>
          <w:b/>
        </w:rPr>
        <w:t xml:space="preserve">London</w:t>
      </w:r>
      <w:r>
        <w:t xml:space="preserve">, the curriculum emphasizes the importance of managing complex cases, working in multidisciplinary teams, and adapting to the fast-paced environment of urban dental care. It covers a wide range of topics, from clinical dentistry to business management and ethics. This document is a key resource for dentists seeking to enhance their practice and ensure they are delivering high-quality, evidence-based care in line with national standards.</w:t>
      </w:r>
    </w:p>
    <w:p>
      <w:pPr>
        <w:pStyle w:val="BodyText"/>
      </w:pPr>
      <w:r>
        <w:t xml:space="preserve">Royal College of Surgeons of England. (2023).</w:t>
      </w:r>
      <w:r>
        <w:t xml:space="preserve"> </w:t>
      </w:r>
      <w:r>
        <w:rPr>
          <w:iCs/>
          <w:i/>
        </w:rPr>
        <w:t xml:space="preserve">Oral Health and Systemic Disease: A Position Statement</w:t>
      </w:r>
      <w:r>
        <w:t xml:space="preserve">. London: RCS.</w:t>
      </w:r>
    </w:p>
    <w:p>
      <w:pPr>
        <w:pStyle w:val="BodyText"/>
      </w:pPr>
      <w:r>
        <w:t xml:space="preserve">This position statement explores the link between oral health and overall systemic health, a topic of increasing importance in modern dental practice. It is particularly relevant for dentists in</w:t>
      </w:r>
      <w:r>
        <w:t xml:space="preserve"> </w:t>
      </w:r>
      <w:r>
        <w:rPr>
          <w:bCs/>
          <w:b/>
        </w:rPr>
        <w:t xml:space="preserve">London</w:t>
      </w:r>
      <w:r>
        <w:t xml:space="preserve">, where patients often have complex medical histories and access to a wide range of specialist medical services. The document provides evidence-based guidance on how dentists can contribute to the management of conditions such as diabetes, cardiovascular disease, and respiratory infections. It underscores the role of the dentist as a key member of the healthcare team in the</w:t>
      </w:r>
      <w:r>
        <w:t xml:space="preserve"> </w:t>
      </w:r>
      <w:r>
        <w:rPr>
          <w:bCs/>
          <w:b/>
        </w:rPr>
        <w:t xml:space="preserve">United Kingdom</w:t>
      </w:r>
      <w:r>
        <w:t xml:space="preserve">, advocating for integrated care models that improve patient outcomes across the board.</w:t>
      </w:r>
    </w:p>
    <w:p>
      <w:pPr>
        <w:pStyle w:val="BodyText"/>
      </w:pPr>
      <w:r>
        <w:t xml:space="preserve">London School of Hygiene &amp; Tropical Medicine. (2022).</w:t>
      </w:r>
      <w:r>
        <w:t xml:space="preserve"> </w:t>
      </w:r>
      <w:r>
        <w:rPr>
          <w:iCs/>
          <w:i/>
        </w:rPr>
        <w:t xml:space="preserve">Urban Oral Health Inequalities in London</w:t>
      </w:r>
      <w:r>
        <w:t xml:space="preserve">. London: LSHTM.</w:t>
      </w:r>
    </w:p>
    <w:p>
      <w:pPr>
        <w:pStyle w:val="BodyText"/>
      </w:pPr>
      <w:r>
        <w:t xml:space="preserve">This research paper investigates the disparities in oral health outcomes across different boroughs of</w:t>
      </w:r>
      <w:r>
        <w:t xml:space="preserve"> </w:t>
      </w:r>
      <w:r>
        <w:rPr>
          <w:bCs/>
          <w:b/>
        </w:rPr>
        <w:t xml:space="preserve">London</w:t>
      </w:r>
      <w:r>
        <w:t xml:space="preserve">. It highlights how socioeconomic factors, access to care, and cultural practices influence dental health in the capital. For a</w:t>
      </w:r>
      <w:r>
        <w:t xml:space="preserve"> </w:t>
      </w:r>
      <w:r>
        <w:rPr>
          <w:bCs/>
          <w:b/>
        </w:rPr>
        <w:t xml:space="preserve">Dentist</w:t>
      </w:r>
      <w:r>
        <w:t xml:space="preserve"> </w:t>
      </w:r>
      <w:r>
        <w:t xml:space="preserve">working in</w:t>
      </w:r>
      <w:r>
        <w:t xml:space="preserve"> </w:t>
      </w:r>
      <w:r>
        <w:rPr>
          <w:bCs/>
          <w:b/>
        </w:rPr>
        <w:t xml:space="preserve">London</w:t>
      </w:r>
      <w:r>
        <w:t xml:space="preserve">, this study provides valuable insights into the social determinants of health that affect their patients. It calls for targeted interventions and community-based programs to address these inequalities. The paper is an important resource for understanding the broader context of dental practice in one of the world's most diverse cities and for developing strategies to improve oral health equity in the</w:t>
      </w:r>
      <w:r>
        <w:t xml:space="preserve"> </w:t>
      </w:r>
      <w:r>
        <w:rPr>
          <w:bCs/>
          <w:b/>
        </w:rPr>
        <w:t xml:space="preserve">United Kingdom</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London, United Kingdom</dc:title>
  <dc:creator/>
  <dc:language>en</dc:language>
  <cp:keywords/>
  <dcterms:created xsi:type="dcterms:W3CDTF">2026-08-07T03:03:04Z</dcterms:created>
  <dcterms:modified xsi:type="dcterms:W3CDTF">2026-08-07T03:03:04Z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