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Dietetics</w:t>
      </w:r>
      <w:r>
        <w:t xml:space="preserve"> </w:t>
      </w:r>
      <w:r>
        <w:t xml:space="preserve">in</w:t>
      </w:r>
      <w:r>
        <w:t xml:space="preserve"> </w:t>
      </w:r>
      <w:r>
        <w:t xml:space="preserve">Melbourne,</w:t>
      </w:r>
      <w:r>
        <w:t xml:space="preserve"> </w:t>
      </w:r>
      <w:r>
        <w:t xml:space="preserve">Australia</w:t>
      </w:r>
    </w:p>
    <w:bookmarkStart w:id="22" w:name="X8c01094cea32d6520cd146a3bf1972baa432eb1"/>
    <w:p>
      <w:pPr>
        <w:pStyle w:val="Heading1"/>
      </w:pPr>
      <w:r>
        <w:t xml:space="preserve">Annotated Bibliography: The Role and Regulation of Dietitians in Melbourne, Australia</w:t>
      </w:r>
    </w:p>
    <w:p>
      <w:pPr>
        <w:pStyle w:val="FirstParagraph"/>
      </w:pPr>
      <w:r>
        <w:t xml:space="preserve">This annotated bibliography compiles key resources regarding the profession of dietetics within the specific context of Melbourne, Australia. It covers regulatory frameworks, clinical guidelines, cultural considerations, and the integration of dietitians into the local healthcare system.</w:t>
      </w:r>
    </w:p>
    <w:bookmarkStart w:id="20" w:name="introduction"/>
    <w:p>
      <w:pPr>
        <w:pStyle w:val="Heading2"/>
      </w:pPr>
      <w:r>
        <w:t xml:space="preserve">Introduction</w:t>
      </w:r>
    </w:p>
    <w:p>
      <w:pPr>
        <w:pStyle w:val="FirstParagraph"/>
      </w:pPr>
      <w:r>
        <w:t xml:space="preserve">Melbourne is a hub for medical research and healthcare innovation in Australia. Understanding the scope of practice for a Dietitian in this region requires examining national standards as applied locally, as well as specific Victorian health policies. The following entries provide a comprehensive overview of the evidence-based practice, accreditation, and public health impact of dietitians in Melbourne.</w:t>
      </w:r>
    </w:p>
    <w:p>
      <w:pPr>
        <w:pStyle w:val="BodyText"/>
      </w:pPr>
      <w:r>
        <w:t xml:space="preserve">Dietitians Australia. (2023).</w:t>
      </w:r>
      <w:r>
        <w:t xml:space="preserve"> </w:t>
      </w:r>
      <w:r>
        <w:rPr>
          <w:iCs/>
          <w:i/>
        </w:rPr>
        <w:t xml:space="preserve">Scope of Practice for Dietitians in Australia</w:t>
      </w:r>
      <w:r>
        <w:t xml:space="preserve">. Canberra: Dietitians Australia.</w:t>
      </w:r>
    </w:p>
    <w:p>
      <w:pPr>
        <w:pStyle w:val="BodyText"/>
      </w:pPr>
      <w:r>
        <w:t xml:space="preserve">This foundational document outlines the professional boundaries and responsibilities of dietitians across Australia, including Melbourne. It details the requirement for accredited qualifications and registration with the Nutrition and Dietetics Board of Australia (NDBA). For a dietitian practicing in Melbourne, this scope is critical as it defines the legal parameters for providing medical nutrition therapy in hospitals such as the Royal Melbourne Hospital or private clinics. The document emphasizes evidence-based practice, ensuring that nutritional interventions align with national health standards. It is an essential reference for understanding the professional identity and regulatory compliance required to operate legally in the Australian healthcare sector.</w:t>
      </w:r>
    </w:p>
    <w:p>
      <w:pPr>
        <w:pStyle w:val="BodyText"/>
      </w:pPr>
      <w:r>
        <w:t xml:space="preserve">National Health and Medical Research Council (NHMRC). (2013).</w:t>
      </w:r>
      <w:r>
        <w:t xml:space="preserve"> </w:t>
      </w:r>
      <w:r>
        <w:rPr>
          <w:iCs/>
          <w:i/>
        </w:rPr>
        <w:t xml:space="preserve">Dietary Guidelines for Australians</w:t>
      </w:r>
      <w:r>
        <w:t xml:space="preserve">. Canberra: NHMRC.</w:t>
      </w:r>
    </w:p>
    <w:p>
      <w:pPr>
        <w:pStyle w:val="BodyText"/>
      </w:pPr>
      <w:r>
        <w:t xml:space="preserve">The Dietary Guidelines for Australians serve as the primary evidence base for nutrition advice provided by dietitians nationwide. In Melbourne, where lifestyle-related chronic diseases such as obesity and type 2 diabetes are prevalent, these guidelines are the cornerstone of clinical practice. Dietitians in Melbourne utilize these guidelines to develop personalized nutrition plans for diverse patient populations. The document provides specific recommendations on food groups, physical activity, and hydration. It is crucial for any dietitian in Melbourne to be proficient in these guidelines to ensure their advice is consistent with national public health strategies and to qualify for Medicare rebates under specific chronic disease management plans.</w:t>
      </w:r>
    </w:p>
    <w:p>
      <w:pPr>
        <w:pStyle w:val="BodyText"/>
      </w:pPr>
      <w:r>
        <w:t xml:space="preserve">Nutrition and Dietetics Board of Australia (NDBA). (2022).</w:t>
      </w:r>
      <w:r>
        <w:t xml:space="preserve"> </w:t>
      </w:r>
      <w:r>
        <w:rPr>
          <w:iCs/>
          <w:i/>
        </w:rPr>
        <w:t xml:space="preserve">Standards for Practice</w:t>
      </w:r>
      <w:r>
        <w:t xml:space="preserve">. Canberra: NDBA.</w:t>
      </w:r>
    </w:p>
    <w:p>
      <w:pPr>
        <w:pStyle w:val="BodyText"/>
      </w:pPr>
      <w:r>
        <w:t xml:space="preserve">This document sets the mandatory standards for all registered dietitians in Australia. For practitioners in Melbourne, adherence to these standards is non-negotiable for maintaining registration. The standards cover areas such as professional conduct, continuing professional development, and clinical competence. Given Melbourne's competitive healthcare market, these standards ensure a high level of service quality. The document is particularly relevant for dietitians working in multidisciplinary teams within Victorian health services, as it outlines the expectations for collaboration with doctors, nurses, and other allied health professionals. It serves as a benchmark for professional accountability and ethical practice in the region.</w:t>
      </w:r>
    </w:p>
    <w:p>
      <w:pPr>
        <w:pStyle w:val="BodyText"/>
      </w:pPr>
      <w:r>
        <w:t xml:space="preserve">Victorian Government Department of Health. (2021).</w:t>
      </w:r>
      <w:r>
        <w:t xml:space="preserve"> </w:t>
      </w:r>
      <w:r>
        <w:rPr>
          <w:iCs/>
          <w:i/>
        </w:rPr>
        <w:t xml:space="preserve">Allied Health Workforce Strategy</w:t>
      </w:r>
      <w:r>
        <w:t xml:space="preserve">. Melbourne: State Government of Victoria.</w:t>
      </w:r>
    </w:p>
    <w:p>
      <w:pPr>
        <w:pStyle w:val="BodyText"/>
      </w:pPr>
      <w:r>
        <w:t xml:space="preserve">This state-specific policy document highlights the strategic importance of allied health professionals, including dietitians, within the Victorian healthcare system. It addresses workforce planning, service delivery models, and the integration of dietetics into primary and secondary care in Melbourne. The strategy emphasizes the role of dietitians in preventive health and managing chronic conditions, which are key priorities for the state. For dietitians in Melbourne, this document provides insight into funding opportunities, government initiatives, and the evolving landscape of public health nutrition. It is a valuable resource for understanding how dietetic services are prioritized and funded within Melbourne's public hospitals and community health centers.</w:t>
      </w:r>
    </w:p>
    <w:p>
      <w:pPr>
        <w:pStyle w:val="BodyText"/>
      </w:pPr>
      <w:r>
        <w:t xml:space="preserve">Australian Institute of Health and Welfare (AIHW). (2022).</w:t>
      </w:r>
      <w:r>
        <w:t xml:space="preserve"> </w:t>
      </w:r>
      <w:r>
        <w:rPr>
          <w:iCs/>
          <w:i/>
        </w:rPr>
        <w:t xml:space="preserve">Nutrition and Physical Activity in Australia</w:t>
      </w:r>
      <w:r>
        <w:t xml:space="preserve">. Canberra: AIHW.</w:t>
      </w:r>
    </w:p>
    <w:p>
      <w:pPr>
        <w:pStyle w:val="BodyText"/>
      </w:pPr>
      <w:r>
        <w:t xml:space="preserve">This report provides comprehensive data on the nutritional status and dietary behaviors of Australians, with specific breakdowns that can be applied to the Melbourne population. It highlights trends in obesity, micronutrient deficiencies, and the consumption of ultra-processed foods. For dietitians in Melbourne, this data is essential for community health assessments and program development. The report underscores the need for targeted interventions in urban settings like Melbourne, where sedentary lifestyles and fast-food culture are significant concerns. It supports the evidence base for dietitians advocating for policy changes and public health campaigns within the city.</w:t>
      </w:r>
    </w:p>
    <w:p>
      <w:pPr>
        <w:pStyle w:val="BodyText"/>
      </w:pPr>
      <w:r>
        <w:t xml:space="preserve">Monash University. (2023).</w:t>
      </w:r>
      <w:r>
        <w:t xml:space="preserve"> </w:t>
      </w:r>
      <w:r>
        <w:rPr>
          <w:iCs/>
          <w:i/>
        </w:rPr>
        <w:t xml:space="preserve">Monash FODMAP Diet Research and Guidelines</w:t>
      </w:r>
      <w:r>
        <w:t xml:space="preserve">. Melbourne: Monash University Department of Medicine.</w:t>
      </w:r>
    </w:p>
    <w:p>
      <w:pPr>
        <w:pStyle w:val="BodyText"/>
      </w:pPr>
      <w:r>
        <w:t xml:space="preserve">Originating from Melbourne, the Monash FODMAP diet is a globally recognized evidence-based approach for managing Irritable Bowel Syndrome (IBS). This resource is critical for dietitians practicing in Melbourne, as it represents a local contribution to global nutrition science. The guidelines provide detailed information on fermentable carbohydrates and their impact on gut health. Dietitians in Melbourne frequently use this framework to treat patients with gastrointestinal disorders. The document includes updated food lists and clinical protocols, making it an indispensable tool for specialized practice. It also highlights Melbourne's role as a leader in gastroenterology and nutrition research.</w:t>
      </w:r>
    </w:p>
    <w:p>
      <w:pPr>
        <w:pStyle w:val="BodyText"/>
      </w:pPr>
      <w:r>
        <w:t xml:space="preserve">Australian Government Department of Health. (2023).</w:t>
      </w:r>
      <w:r>
        <w:t xml:space="preserve"> </w:t>
      </w:r>
      <w:r>
        <w:rPr>
          <w:iCs/>
          <w:i/>
        </w:rPr>
        <w:t xml:space="preserve">Medicare Benefits Schedule: Allied Health Services</w:t>
      </w:r>
      <w:r>
        <w:t xml:space="preserve">. Canberra: Department of Health.</w:t>
      </w:r>
    </w:p>
    <w:p>
      <w:pPr>
        <w:pStyle w:val="BodyText"/>
      </w:pPr>
      <w:r>
        <w:t xml:space="preserve">This document outlines the Medicare rebates available for allied health services, including dietetics, under Chronic Disease Management (CDM) plans. For dietitians in Melbourne, understanding these billing guidelines is essential for private practice sustainability. It details the eligibility criteria for patients and the documentation required for claims. The resource is particularly relevant in Melbourne, where many dietitians operate in private practice settings alongside public hospital roles. It ensures that dietitians can provide accessible care to patients with chronic conditions such as diabetes, cardiovascular disease, and obesity, while adhering to federal funding regulations.</w:t>
      </w:r>
    </w:p>
    <w:p>
      <w:pPr>
        <w:pStyle w:val="BodyText"/>
      </w:pPr>
      <w:r>
        <w:t xml:space="preserve">Victorian Health Promotion Foundation (VicHealth). (2020).</w:t>
      </w:r>
      <w:r>
        <w:t xml:space="preserve"> </w:t>
      </w:r>
      <w:r>
        <w:rPr>
          <w:iCs/>
          <w:i/>
        </w:rPr>
        <w:t xml:space="preserve">Healthy Eating in Victoria: Trends and Opportunities</w:t>
      </w:r>
      <w:r>
        <w:t xml:space="preserve">. Melbourne: VicHealth.</w:t>
      </w:r>
    </w:p>
    <w:p>
      <w:pPr>
        <w:pStyle w:val="BodyText"/>
      </w:pPr>
      <w:r>
        <w:t xml:space="preserve">VicHealth is a key organization promoting public health in Victoria. This report analyzes the dietary habits of Victorians and identifies opportunities for intervention. It focuses on issues such as food insecurity, healthy school canteens, and workplace wellness programs in Melbourne. For dietitians involved in community health and public policy, this document provides actionable insights and data to support advocacy efforts. It highlights the social determinants of health affecting Melbourne's diverse population and offers strategies for creating healthier food environments. It is a valuable resource for dietitians seeking to engage in population-level nutrition initiatives within the city.</w:t>
      </w:r>
    </w:p>
    <w:bookmarkEnd w:id="20"/>
    <w:bookmarkStart w:id="21" w:name="conclusion"/>
    <w:p>
      <w:pPr>
        <w:pStyle w:val="Heading2"/>
      </w:pPr>
      <w:r>
        <w:t xml:space="preserve">Conclusion</w:t>
      </w:r>
    </w:p>
    <w:p>
      <w:pPr>
        <w:pStyle w:val="FirstParagraph"/>
      </w:pPr>
      <w:r>
        <w:t xml:space="preserve">The selected bibliography provides a robust framework for understanding the practice of dietetics in Melbourne, Australia. It encompasses regulatory standards, clinical guidelines, local research, and public health strategies. These resources collectively support the professional development and effective practice of dietitians in this dynamic healthcare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Dietetics in Melbourne, Australia</dc:title>
  <dc:creator/>
  <dc:language>en</dc:language>
  <cp:keywords/>
  <dcterms:created xsi:type="dcterms:W3CDTF">2026-08-07T04:29:12Z</dcterms:created>
  <dcterms:modified xsi:type="dcterms:W3CDTF">2026-08-07T04:29:12Z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