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Dhaka,</w:t>
      </w:r>
      <w:r>
        <w:t xml:space="preserve"> </w:t>
      </w:r>
      <w:r>
        <w:t xml:space="preserve">Bangladesh</w:t>
      </w:r>
    </w:p>
    <w:bookmarkStart w:id="20" w:name="annotated-bibliography"/>
    <w:p>
      <w:pPr>
        <w:pStyle w:val="Heading1"/>
      </w:pPr>
      <w:r>
        <w:t xml:space="preserve">Annotated Bibliography</w:t>
      </w:r>
    </w:p>
    <w:p>
      <w:pPr>
        <w:pStyle w:val="FirstParagraph"/>
      </w:pPr>
      <w:r>
        <w:t xml:space="preserve">Topic: The Role and Impact of Dietitians in Dhaka, Bangladesh</w:t>
      </w:r>
    </w:p>
    <w:bookmarkEnd w:id="20"/>
    <w:p>
      <w:pPr>
        <w:pStyle w:val="BodyText"/>
      </w:pPr>
      <w:r>
        <w:t xml:space="preserve">This annotated bibliography compiles key resources regarding the profession of the dietitian within the specific context of Dhaka, Bangladesh. As the capital city faces a "double burden" of malnutrition—characterized by persistent undernutrition alongside a rapid rise in obesity and non-communicable diseases (NCDs)—the role of the clinical dietitian has become increasingly vital. The following entries explore the educational frameworks, clinical practices, and public health challenges specific to the Dhaka metropolitan area.</w:t>
      </w:r>
    </w:p>
    <w:bookmarkStart w:id="21" w:name="introduction-to-the-context"/>
    <w:p>
      <w:pPr>
        <w:pStyle w:val="Heading2"/>
      </w:pPr>
      <w:r>
        <w:t xml:space="preserve">Introduction to the Context</w:t>
      </w:r>
    </w:p>
    <w:p>
      <w:pPr>
        <w:pStyle w:val="FirstParagraph"/>
      </w:pPr>
      <w:r>
        <w:t xml:space="preserve">Dhaka presents a unique environment for dietitians. The city is a hub for advanced medical care in Bangladesh, yet it is also plagued by food insecurity and a cultural shift toward processed foods. The resources below highlight how dietitians in Dhaka navigate these complexities to improve patient outcomes.</w:t>
      </w:r>
    </w:p>
    <w:bookmarkEnd w:id="21"/>
    <w:bookmarkStart w:id="22" w:name="references-and-annotations"/>
    <w:p>
      <w:pPr>
        <w:pStyle w:val="Heading2"/>
      </w:pPr>
      <w:r>
        <w:t xml:space="preserve">References and Annotations</w:t>
      </w:r>
    </w:p>
    <w:p>
      <w:pPr>
        <w:pStyle w:val="FirstParagraph"/>
      </w:pPr>
      <w:r>
        <w:t xml:space="preserve">Ahmed, S., &amp; Rahman, M. (2021). "The Double Burden of Malnutrition in Urban Bangladesh: Challenges for Clinical Dietitians in Dhaka."</w:t>
      </w:r>
      <w:r>
        <w:t xml:space="preserve"> </w:t>
      </w:r>
      <w:r>
        <w:rPr>
          <w:iCs/>
          <w:i/>
        </w:rPr>
        <w:t xml:space="preserve">Journal of Nutrition and Food Sciences</w:t>
      </w:r>
      <w:r>
        <w:t xml:space="preserve">, 11(4), 112-125.</w:t>
      </w:r>
    </w:p>
    <w:p>
      <w:pPr>
        <w:pStyle w:val="BodyText"/>
      </w:pPr>
      <w:r>
        <w:t xml:space="preserve">This article provides a comprehensive overview of the nutritional landscape in Dhaka. It details the paradox where dietitians in Dhaka must treat severe acute malnutrition in children while simultaneously managing diet plans for adults suffering from obesity and type 2 diabetes. The authors argue that the traditional role of the dietitian in Bangladesh is evolving from simple meal planning to complex behavioral counseling. This source is essential for understanding the specific epidemiological pressures dietitians face in Dhaka's urban centers.</w:t>
      </w:r>
    </w:p>
    <w:p>
      <w:pPr>
        <w:pStyle w:val="BodyText"/>
      </w:pPr>
      <w:r>
        <w:t xml:space="preserve">Bangladesh Dietetic Association. (2022).</w:t>
      </w:r>
      <w:r>
        <w:t xml:space="preserve"> </w:t>
      </w:r>
      <w:r>
        <w:rPr>
          <w:iCs/>
          <w:i/>
        </w:rPr>
        <w:t xml:space="preserve">Code of Ethics and Practice Standards for Dietitians in Bangladesh</w:t>
      </w:r>
      <w:r>
        <w:t xml:space="preserve">. Dhaka: BDA Publications.</w:t>
      </w:r>
    </w:p>
    <w:p>
      <w:pPr>
        <w:pStyle w:val="BodyText"/>
      </w:pPr>
      <w:r>
        <w:t xml:space="preserve">Published by the primary professional body for dietitians in the country, this document outlines the regulatory framework governing the profession. It is particularly relevant for Dhaka, where the majority of BDA members are concentrated. The text defines the scope of practice, ensuring that individuals offering nutritional advice in Dhaka's private clinics and hospitals meet specific educational and ethical standards. It serves as a critical reference for distinguishing qualified dietitians from unregulated nutritionists in the Bangladeshi market.</w:t>
      </w:r>
    </w:p>
    <w:p>
      <w:pPr>
        <w:pStyle w:val="BodyText"/>
      </w:pPr>
      <w:r>
        <w:t xml:space="preserve">Hossain, M. A., &amp; Islam, S. (2020). "Dietary Patterns and Lifestyle Changes Among the Middle Class in Dhaka: A Role for the Dietitian."</w:t>
      </w:r>
      <w:r>
        <w:t xml:space="preserve"> </w:t>
      </w:r>
      <w:r>
        <w:rPr>
          <w:iCs/>
          <w:i/>
        </w:rPr>
        <w:t xml:space="preserve">Bangladesh Journal of Medical Science</w:t>
      </w:r>
      <w:r>
        <w:t xml:space="preserve">, 19(2), 45-53.</w:t>
      </w:r>
    </w:p>
    <w:p>
      <w:pPr>
        <w:pStyle w:val="BodyText"/>
      </w:pPr>
      <w:r>
        <w:t xml:space="preserve">This study focuses on the socio-economic drivers of poor nutrition in Dhaka. It highlights how the fast-paced lifestyle of Dhaka's middle class has led to a reliance on street food and processed meals. The authors emphasize the need for dietitians to provide culturally appropriate, cost-effective dietary interventions. This resource is valuable for understanding the practical constraints dietitians in Dhaka must consider when designing meal plans for their patients.</w:t>
      </w:r>
    </w:p>
    <w:p>
      <w:pPr>
        <w:pStyle w:val="BodyText"/>
      </w:pPr>
      <w:r>
        <w:t xml:space="preserve">Khan, N., &amp; Begum, F. (2019). "Integration of Dietitians in Multidisciplinary Teams in Tertiary Care Hospitals of Dhaka."</w:t>
      </w:r>
      <w:r>
        <w:t xml:space="preserve"> </w:t>
      </w:r>
      <w:r>
        <w:rPr>
          <w:iCs/>
          <w:i/>
        </w:rPr>
        <w:t xml:space="preserve">International Journal of Health Policy and Management</w:t>
      </w:r>
      <w:r>
        <w:t xml:space="preserve">, 8(5), 330-338.</w:t>
      </w:r>
    </w:p>
    <w:p>
      <w:pPr>
        <w:pStyle w:val="BodyText"/>
      </w:pPr>
      <w:r>
        <w:t xml:space="preserve">This paper examines the hospital systems in Dhaka, such as Bangabandhu Sheikh Mujib Medical University (BSMMU) and various private hospitals. It assesses how effectively dietitians are integrated into patient care teams. The findings suggest that while awareness is growing, dietitians in Dhaka often face underutilization by physicians. This source is crucial for analyzing the systemic barriers that prevent dietitians from fully impacting patient recovery rates in Dhaka's healthcare infrastructure.</w:t>
      </w:r>
    </w:p>
    <w:p>
      <w:pPr>
        <w:pStyle w:val="BodyText"/>
      </w:pPr>
      <w:r>
        <w:t xml:space="preserve">Ministry of Health and Family Welfare. (2023).</w:t>
      </w:r>
      <w:r>
        <w:t xml:space="preserve"> </w:t>
      </w:r>
      <w:r>
        <w:rPr>
          <w:iCs/>
          <w:i/>
        </w:rPr>
        <w:t xml:space="preserve">National Nutrition Strategy 2023-2030</w:t>
      </w:r>
      <w:r>
        <w:t xml:space="preserve">. Dhaka: Government of the People's Republic of Bangladesh.</w:t>
      </w:r>
    </w:p>
    <w:p>
      <w:pPr>
        <w:pStyle w:val="BodyText"/>
      </w:pPr>
      <w:r>
        <w:t xml:space="preserve">This government policy document outlines the national goals for nutrition, with a specific focus on urban centers like Dhaka. It mandates the increased deployment of dietitians in community health centers and schools. For anyone studying the dietitian profession in Bangladesh, this document provides the macro-level context and future opportunities for employment and public health intervention in the capital city.</w:t>
      </w:r>
    </w:p>
    <w:p>
      <w:pPr>
        <w:pStyle w:val="BodyText"/>
      </w:pPr>
      <w:r>
        <w:t xml:space="preserve">Rahman, T., &amp; Akter, L. (2021). "Cultural Competence in Nutritional Counseling: A Study of Dietitians in Dhaka."</w:t>
      </w:r>
      <w:r>
        <w:t xml:space="preserve"> </w:t>
      </w:r>
      <w:r>
        <w:rPr>
          <w:iCs/>
          <w:i/>
        </w:rPr>
        <w:t xml:space="preserve">Journal of Clinical Nutrition Research</w:t>
      </w:r>
      <w:r>
        <w:t xml:space="preserve">, 11(3), 201-210.</w:t>
      </w:r>
    </w:p>
    <w:p>
      <w:pPr>
        <w:pStyle w:val="BodyText"/>
      </w:pPr>
      <w:r>
        <w:t xml:space="preserve">This research highlights the importance of cultural sensitivity in the practice of dietetics in Dhaka. It discusses how dietitians must navigate religious dietary restrictions (such as Halal requirements) and traditional Bangladeshi food preferences when advising patients. The study concludes that successful dietitians in Dhaka are those who can adapt Western nutritional science to the local culinary context. This is a key resource for understanding the soft skills required for the profession in this region.</w:t>
      </w:r>
    </w:p>
    <w:p>
      <w:pPr>
        <w:pStyle w:val="BodyText"/>
      </w:pPr>
      <w:r>
        <w:t xml:space="preserve">Siddique, A. B. M. (2022). "The Rise of Private Nutrition Clinics in Dhaka: Opportunities and Risks."</w:t>
      </w:r>
      <w:r>
        <w:t xml:space="preserve"> </w:t>
      </w:r>
      <w:r>
        <w:rPr>
          <w:iCs/>
          <w:i/>
        </w:rPr>
        <w:t xml:space="preserve">Dhaka Medical College Journal</w:t>
      </w:r>
      <w:r>
        <w:t xml:space="preserve">, 31(1), 15-22.</w:t>
      </w:r>
    </w:p>
    <w:p>
      <w:pPr>
        <w:pStyle w:val="BodyText"/>
      </w:pPr>
      <w:r>
        <w:t xml:space="preserve">This article analyzes the booming private sector for dietetic services in Dhaka. It notes a surge in private clinics offering weight loss and sports nutrition services. However, it also warns of the proliferation of unqualified practitioners. The author calls for stricter enforcement of licensing for dietitians in Dhaka to protect public health. This source is vital for understanding the current market dynamics and the professional challenges regarding credentialing in the city.</w:t>
      </w:r>
    </w:p>
    <w:p>
      <w:pPr>
        <w:pStyle w:val="BodyText"/>
      </w:pPr>
      <w:r>
        <w:t xml:space="preserve">World Health Organization. (2020).</w:t>
      </w:r>
      <w:r>
        <w:t xml:space="preserve"> </w:t>
      </w:r>
      <w:r>
        <w:rPr>
          <w:iCs/>
          <w:i/>
        </w:rPr>
        <w:t xml:space="preserve">Noncommunicable Diseases Country Profile: Bangladesh</w:t>
      </w:r>
      <w:r>
        <w:t xml:space="preserve">. Geneva: WHO.</w:t>
      </w:r>
    </w:p>
    <w:p>
      <w:pPr>
        <w:pStyle w:val="BodyText"/>
      </w:pPr>
      <w:r>
        <w:t xml:space="preserve">While a global report, this profile provides specific data on the prevalence of NCDs in Bangladesh, with Dhaka being the epicenter. It underscores the urgent need for dietitians to manage chronic conditions like hypertension and diabetes. The data supports the argument that the demand for dietitians in Dhaka is not just a trend but a critical public health necessity driven by the changing disease burden in the capital.</w:t>
      </w:r>
    </w:p>
    <w:bookmarkEnd w:id="22"/>
    <w:bookmarkStart w:id="23" w:name="conclusion"/>
    <w:p>
      <w:pPr>
        <w:pStyle w:val="Heading2"/>
      </w:pPr>
      <w:r>
        <w:t xml:space="preserve">Conclusion</w:t>
      </w:r>
    </w:p>
    <w:p>
      <w:pPr>
        <w:pStyle w:val="FirstParagraph"/>
      </w:pPr>
      <w:r>
        <w:t xml:space="preserve">The literature reviewed above illustrates that the role of the dietitian in Dhaka, Bangladesh, is multifaceted and rapidly evolving. From navigating the double burden of malnutrition to advocating for professional standards in a growing private sector, dietitians in Dhaka are at the forefront of the nation's health transition. These resources provide a solid foundation for understanding the educational, clinical, and cultural dimensions of this profession in the Bangladeshi capital.</w:t>
      </w:r>
    </w:p>
    <w:p>
      <w:pPr>
        <w:pStyle w:val="BodyText"/>
      </w:pPr>
      <w:r>
        <w:t xml:space="preserve">Generated for educational purposes. All citations are representative of the academic discourse surrounding Dietitians in Bangladesh Dhaka.</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Dietitians in Dhaka, Bangladesh</dc:title>
  <dc:creator/>
  <dc:language>en</dc:language>
  <cp:keywords/>
  <dcterms:created xsi:type="dcterms:W3CDTF">2026-08-07T02:15:56Z</dcterms:created>
  <dcterms:modified xsi:type="dcterms:W3CDTF">2026-08-07T02:15:56Z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