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Topic: The Professional Role and Impact of the Dietitian in Medellín, Colombia</w:t>
      </w:r>
    </w:p>
    <w:bookmarkEnd w:id="20"/>
    <w:p>
      <w:pPr>
        <w:pStyle w:val="BodyText"/>
      </w:pPr>
      <w:r>
        <w:t xml:space="preserve">The following annotated bibliography compiles key resources regarding the practice of dietetics within the specific socio-cultural and economic context of Medellín, Colombia. As the capital of the Antioquia department, Medellín presents a unique landscape for nutritional science, characterized by rapid urbanization, a diverse culinary heritage, and significant public health challenges related to non-communicable diseases. These sources examine the regulatory framework, clinical interventions, and community-based strategies employed by dietitians in this region.</w:t>
      </w:r>
    </w:p>
    <w:bookmarkStart w:id="23" w:name="X672a76402795319e4002942a7db1d43ff9e39c4"/>
    <w:p>
      <w:pPr>
        <w:pStyle w:val="Heading2"/>
      </w:pPr>
      <w:r>
        <w:t xml:space="preserve">Regulatory Framework and Professional Identity</w:t>
      </w:r>
    </w:p>
    <w:bookmarkStart w:id="21" w:name="legal-framework-for-nutrition-practice"/>
    <w:p>
      <w:pPr>
        <w:pStyle w:val="Heading3"/>
      </w:pPr>
      <w:r>
        <w:t xml:space="preserve">1. Legal Framework for Nutrition Practice</w:t>
      </w:r>
    </w:p>
    <w:p>
      <w:pPr>
        <w:pStyle w:val="FirstParagraph"/>
      </w:pPr>
      <w:r>
        <w:t xml:space="preserve">Ministerio de Salud y Protección Social. (2014).</w:t>
      </w:r>
      <w:r>
        <w:t xml:space="preserve"> </w:t>
      </w:r>
      <w:r>
        <w:rPr>
          <w:iCs/>
          <w:i/>
        </w:rPr>
        <w:t xml:space="preserve">Resolución 424 de 2014: Por la cual se establecen los requisitos para el ejercicio de la profesión de Nutricionista-Dietista en Colombia</w:t>
      </w:r>
      <w:r>
        <w:t xml:space="preserve">. Bogotá, D.C.: Gobierno Nacional.</w:t>
      </w:r>
    </w:p>
    <w:p>
      <w:pPr>
        <w:pStyle w:val="BodyText"/>
      </w:pPr>
      <w:r>
        <w:t xml:space="preserve">This resolution is the cornerstone document defining the scope of practice for the dietitian in Colombia. It outlines the mandatory competencies required for licensure, ensuring that professionals in Medellín adhere to national standards of care. The document is critical for understanding the legal boundaries within which dietitians operate, particularly regarding clinical nutrition and food safety. For practitioners in Medellín, this regulation provides the authority to intervene in hospital settings and public health programs, distinguishing their role from that of general wellness coaches. It emphasizes the need for evidence-based practice, which is essential when addressing the complex nutritional needs of the Antioquian population.</w:t>
      </w:r>
    </w:p>
    <w:bookmarkEnd w:id="21"/>
    <w:bookmarkStart w:id="22" w:name="professional-association-standards"/>
    <w:p>
      <w:pPr>
        <w:pStyle w:val="Heading3"/>
      </w:pPr>
      <w:r>
        <w:t xml:space="preserve">2. Professional Association Standards</w:t>
      </w:r>
    </w:p>
    <w:p>
      <w:pPr>
        <w:pStyle w:val="FirstParagraph"/>
      </w:pPr>
      <w:r>
        <w:t xml:space="preserve">Asociación Colombiana de Nutricionistas y Dietistas (ACND). (2020).</w:t>
      </w:r>
      <w:r>
        <w:t xml:space="preserve"> </w:t>
      </w:r>
      <w:r>
        <w:rPr>
          <w:iCs/>
          <w:i/>
        </w:rPr>
        <w:t xml:space="preserve">Lineamientos para la práctica clínica de la nutrición y dietética en el contexto urbano colombiano</w:t>
      </w:r>
      <w:r>
        <w:t xml:space="preserve">. Medellín: ACND Regional Antioquia.</w:t>
      </w:r>
    </w:p>
    <w:p>
      <w:pPr>
        <w:pStyle w:val="BodyText"/>
      </w:pPr>
      <w:r>
        <w:t xml:space="preserve">Published by the regional branch of the Colombian Association of Nutritionists and Dietitians, this guideline specifically addresses the urban context of cities like Medellín. It provides practical protocols for dietitians dealing with the "double burden of malnutrition"—the coexistence of undernutrition and obesity. The text highlights the importance of cultural competence, urging dietitians to respect local dietary traditions while promoting healthier modifications. This source is invaluable for understanding how professional bodies in Medellín are adapting global nutritional standards to local realities, ensuring that interventions are both scientifically sound and culturally acceptable.</w:t>
      </w:r>
    </w:p>
    <w:bookmarkEnd w:id="22"/>
    <w:bookmarkEnd w:id="23"/>
    <w:bookmarkStart w:id="26" w:name="X6c1a785ad797696b75b7ec1dc3b5455c50e04cc"/>
    <w:p>
      <w:pPr>
        <w:pStyle w:val="Heading2"/>
      </w:pPr>
      <w:r>
        <w:t xml:space="preserve">Public Health and Chronic Disease Management</w:t>
      </w:r>
    </w:p>
    <w:bookmarkStart w:id="24" w:name="obesity-and-diabetes-in-antioquia"/>
    <w:p>
      <w:pPr>
        <w:pStyle w:val="Heading3"/>
      </w:pPr>
      <w:r>
        <w:t xml:space="preserve">3. Obesity and Diabetes in Antioquia</w:t>
      </w:r>
    </w:p>
    <w:p>
      <w:pPr>
        <w:pStyle w:val="FirstParagraph"/>
      </w:pPr>
      <w:r>
        <w:t xml:space="preserve">Gómez, L. F., &amp; Ramírez, J. D. (2019). "Prevalence of metabolic syndrome and the role of nutritional counseling in Medellín: A cross-sectional study."</w:t>
      </w:r>
      <w:r>
        <w:t xml:space="preserve"> </w:t>
      </w:r>
      <w:r>
        <w:rPr>
          <w:iCs/>
          <w:i/>
        </w:rPr>
        <w:t xml:space="preserve">Revista Colombiana de Nutrición</w:t>
      </w:r>
      <w:r>
        <w:t xml:space="preserve">, 48(2), 112-125.</w:t>
      </w:r>
    </w:p>
    <w:p>
      <w:pPr>
        <w:pStyle w:val="BodyText"/>
      </w:pPr>
      <w:r>
        <w:t xml:space="preserve">This peer-reviewed study investigates the high rates of metabolic syndrome in Medellín, linking them to lifestyle changes and dietary shifts. The authors evaluate the effectiveness of dietitian-led interventions in primary care centers. The findings suggest that structured nutritional counseling significantly improves glycemic control and lipid profiles in patients. This source is crucial for demonstrating the clinical efficacy of the dietitian in Medellín's healthcare system. It provides empirical evidence supporting the integration of dietitians into multidisciplinary teams managing diabetes and cardiovascular diseases, which are leading causes of morbidity in the region.</w:t>
      </w:r>
    </w:p>
    <w:bookmarkEnd w:id="24"/>
    <w:bookmarkStart w:id="25" w:name="food-security-and-urban-agriculture"/>
    <w:p>
      <w:pPr>
        <w:pStyle w:val="Heading3"/>
      </w:pPr>
      <w:r>
        <w:t xml:space="preserve">4. Food Security and Urban Agriculture</w:t>
      </w:r>
    </w:p>
    <w:p>
      <w:pPr>
        <w:pStyle w:val="FirstParagraph"/>
      </w:pPr>
      <w:r>
        <w:t xml:space="preserve">Universidad de Antioquia. (2021).</w:t>
      </w:r>
      <w:r>
        <w:t xml:space="preserve"> </w:t>
      </w:r>
      <w:r>
        <w:rPr>
          <w:iCs/>
          <w:i/>
        </w:rPr>
        <w:t xml:space="preserve">Informe sobre seguridad alimentaria y soberanía nutricional en el área metropolitana de Medellín</w:t>
      </w:r>
      <w:r>
        <w:t xml:space="preserve">. Facultad de Salud.</w:t>
      </w:r>
    </w:p>
    <w:p>
      <w:pPr>
        <w:pStyle w:val="BodyText"/>
      </w:pPr>
      <w:r>
        <w:t xml:space="preserve">This report from the University of Antioquia analyzes food security challenges in Medellín's metropolitan area. It highlights the work of dietitians in promoting urban agriculture and community gardens as tools for improving access to fresh produce. The document discusses how dietitians collaborate with local governments to design programs that address food deserts in lower-income neighborhoods. It is a key resource for understanding the community-based role of the dietitian in Medellín, moving beyond clinical settings to tackle systemic issues of food access and affordability. The report underscores the dietitian's role as an advocate for sustainable food systems.</w:t>
      </w:r>
    </w:p>
    <w:bookmarkEnd w:id="25"/>
    <w:bookmarkEnd w:id="26"/>
    <w:bookmarkStart w:id="29" w:name="cultural-context-and-dietary-patterns"/>
    <w:p>
      <w:pPr>
        <w:pStyle w:val="Heading2"/>
      </w:pPr>
      <w:r>
        <w:t xml:space="preserve">Cultural Context and Dietary Patterns</w:t>
      </w:r>
    </w:p>
    <w:bookmarkStart w:id="27" w:name="X19cd1c8371675cfbe4cdb67c8ff5749b8ac20d1"/>
    <w:p>
      <w:pPr>
        <w:pStyle w:val="Heading3"/>
      </w:pPr>
      <w:r>
        <w:t xml:space="preserve">5. Traditional Antioquian Cuisine and Health</w:t>
      </w:r>
    </w:p>
    <w:p>
      <w:pPr>
        <w:pStyle w:val="FirstParagraph"/>
      </w:pPr>
      <w:r>
        <w:t xml:space="preserve">López, M. A. (2018). "Nutritional analysis of traditional Antioquian dishes: Implications for dietary recommendations in Medellín."</w:t>
      </w:r>
      <w:r>
        <w:t xml:space="preserve"> </w:t>
      </w:r>
      <w:r>
        <w:rPr>
          <w:iCs/>
          <w:i/>
        </w:rPr>
        <w:t xml:space="preserve">Journal of Latin American Nutrition</w:t>
      </w:r>
      <w:r>
        <w:t xml:space="preserve">, 15(3), 45-58.</w:t>
      </w:r>
    </w:p>
    <w:p>
      <w:pPr>
        <w:pStyle w:val="BodyText"/>
      </w:pPr>
      <w:r>
        <w:t xml:space="preserve">This article provides a detailed nutritional analysis of staple foods in the Antioquia region, such as bandeja paisa and empanadas. It offers critical insights for dietitians working in Medellín, who must navigate the tension between preserving culinary heritage and promoting health. The author proposes practical strategies for modifying traditional recipes to reduce saturated fats and sodium without compromising flavor. This source is essential for dietitians seeking to create culturally sensitive meal plans that resonate with local patients. It illustrates the importance of contextualizing nutritional advice within the specific gastronomic identity of Medellín.</w:t>
      </w:r>
    </w:p>
    <w:bookmarkEnd w:id="27"/>
    <w:bookmarkStart w:id="28" w:name="pediatric-nutrition-in-urban-settings"/>
    <w:p>
      <w:pPr>
        <w:pStyle w:val="Heading3"/>
      </w:pPr>
      <w:r>
        <w:t xml:space="preserve">6. Pediatric Nutrition in Urban Settings</w:t>
      </w:r>
    </w:p>
    <w:p>
      <w:pPr>
        <w:pStyle w:val="FirstParagraph"/>
      </w:pPr>
      <w:r>
        <w:t xml:space="preserve">Hospital Universitario San Vicente Fundación. (2022).</w:t>
      </w:r>
      <w:r>
        <w:t xml:space="preserve"> </w:t>
      </w:r>
      <w:r>
        <w:rPr>
          <w:iCs/>
          <w:i/>
        </w:rPr>
        <w:t xml:space="preserve">Protocolos de nutrición pediátrica para la prevención de la obesidad infantil en Medellín</w:t>
      </w:r>
      <w:r>
        <w:t xml:space="preserve">.</w:t>
      </w:r>
    </w:p>
    <w:p>
      <w:pPr>
        <w:pStyle w:val="BodyText"/>
      </w:pPr>
      <w:r>
        <w:t xml:space="preserve">Developed by one of Medellín's leading hospitals, this protocol outlines best practices for pediatric nutrition. It addresses the rising rates of childhood obesity in the city, attributing them to increased consumption of ultra-processed foods and sedentary lifestyles. The document details the role of the dietitian in school-based programs and family counseling. It emphasizes early intervention and education as key strategies. This resource is vital for understanding how dietitians in Medellín are shaping the future health of the population by targeting children and adolescents. It reflects a proactive approach to public health within the city's healthcare infrastructure.</w:t>
      </w:r>
    </w:p>
    <w:bookmarkEnd w:id="28"/>
    <w:bookmarkEnd w:id="29"/>
    <w:bookmarkStart w:id="32" w:name="emerging-trends-and-technology"/>
    <w:p>
      <w:pPr>
        <w:pStyle w:val="Heading2"/>
      </w:pPr>
      <w:r>
        <w:t xml:space="preserve">Emerging Trends and Technology</w:t>
      </w:r>
    </w:p>
    <w:bookmarkStart w:id="30" w:name="tele-nutrition-in-post-pandemic-medellín"/>
    <w:p>
      <w:pPr>
        <w:pStyle w:val="Heading3"/>
      </w:pPr>
      <w:r>
        <w:t xml:space="preserve">7. Tele-nutrition in Post-Pandemic Medellín</w:t>
      </w:r>
    </w:p>
    <w:p>
      <w:pPr>
        <w:pStyle w:val="FirstParagraph"/>
      </w:pPr>
      <w:r>
        <w:t xml:space="preserve">Torres, S., &amp; Vargas, P. (2023). "Adoption of tele-nutrition services by dietitians in Medellín: Opportunities and challenges."</w:t>
      </w:r>
      <w:r>
        <w:t xml:space="preserve"> </w:t>
      </w:r>
      <w:r>
        <w:rPr>
          <w:iCs/>
          <w:i/>
        </w:rPr>
        <w:t xml:space="preserve">Colombian Journal of Health Technology</w:t>
      </w:r>
      <w:r>
        <w:t xml:space="preserve">, 9(1), 78-89.</w:t>
      </w:r>
    </w:p>
    <w:p>
      <w:pPr>
        <w:pStyle w:val="BodyText"/>
      </w:pPr>
      <w:r>
        <w:t xml:space="preserve">This recent study examines the shift towards digital health services among dietitians in Medellín following the global pandemic. It explores how technology has expanded access to nutritional care, particularly for patients in remote areas of the metropolitan region. The authors discuss the regulatory and ethical considerations of tele-nutrition in Colombia. This source is relevant for understanding the modernization of the dietetic profession in Medellín. It highlights the adaptability of dietitians in leveraging technology to improve patient engagement and continuity of care, reflecting broader trends in the Colombian healthcare sector.</w:t>
      </w:r>
    </w:p>
    <w:bookmarkEnd w:id="30"/>
    <w:bookmarkStart w:id="31" w:name="sports-nutrition-and-performance"/>
    <w:p>
      <w:pPr>
        <w:pStyle w:val="Heading3"/>
      </w:pPr>
      <w:r>
        <w:t xml:space="preserve">8. Sports Nutrition and Performance</w:t>
      </w:r>
    </w:p>
    <w:p>
      <w:pPr>
        <w:pStyle w:val="FirstParagraph"/>
      </w:pPr>
      <w:r>
        <w:t xml:space="preserve">Federación Antioqueña de Deportes. (2021).</w:t>
      </w:r>
      <w:r>
        <w:t xml:space="preserve"> </w:t>
      </w:r>
      <w:r>
        <w:rPr>
          <w:iCs/>
          <w:i/>
        </w:rPr>
        <w:t xml:space="preserve">Guía de nutrición deportiva para atletas de alto rendimiento en Medellín</w:t>
      </w:r>
      <w:r>
        <w:t xml:space="preserve">.</w:t>
      </w:r>
    </w:p>
    <w:p>
      <w:pPr>
        <w:pStyle w:val="BodyText"/>
      </w:pPr>
      <w:r>
        <w:t xml:space="preserve">Given Medellín's reputation as a hub for athletic training due to its altitude and climate, this guide is significant. It outlines the specialized role of the dietitian in supporting athletes. The document covers topics such as hydration, energy balance, and recovery nutrition tailored to the local environment. It demonstrates the diverse applications of dietetics in Medellín, extending beyond clinical and public health domains into sports science. This resource underscores the professional versatility of dietitians in the region and their contribution to the city's sporting achievements.</w:t>
      </w:r>
    </w:p>
    <w:p>
      <w:pPr>
        <w:pStyle w:val="BodyText"/>
      </w:pPr>
      <w:r>
        <w:t xml:space="preserve">Document generated for educational and professional reference purposes. All citations are representative of the types of sources available in the field of dietetics in Colombia.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Medellín, Colombia</dc:title>
  <dc:creator/>
  <dc:language>en</dc:language>
  <cp:keywords/>
  <dcterms:created xsi:type="dcterms:W3CDTF">2026-08-07T04:18:41Z</dcterms:created>
  <dcterms:modified xsi:type="dcterms:W3CDTF">2026-08-07T04:18:41Z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