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Dietitians</w:t>
      </w:r>
      <w:r>
        <w:t xml:space="preserve"> </w:t>
      </w:r>
      <w:r>
        <w:t xml:space="preserve">in</w:t>
      </w:r>
      <w:r>
        <w:t xml:space="preserve"> </w:t>
      </w:r>
      <w:r>
        <w:t xml:space="preserve">Bangalore,</w:t>
      </w:r>
      <w:r>
        <w:t xml:space="preserve"> </w:t>
      </w:r>
      <w:r>
        <w:t xml:space="preserve">India</w:t>
      </w:r>
    </w:p>
    <w:bookmarkStart w:id="20" w:name="annotated-bibliography"/>
    <w:p>
      <w:pPr>
        <w:pStyle w:val="Heading1"/>
      </w:pPr>
      <w:r>
        <w:t xml:space="preserve">Annotated Bibliography</w:t>
      </w:r>
    </w:p>
    <w:p>
      <w:pPr>
        <w:pStyle w:val="FirstParagraph"/>
      </w:pPr>
      <w:r>
        <w:t xml:space="preserve">Topic: The Evolving Role of the Dietitian in Urban Healthcare</w:t>
      </w:r>
    </w:p>
    <w:p>
      <w:pPr>
        <w:pStyle w:val="BodyText"/>
      </w:pPr>
      <w:r>
        <w:t xml:space="preserve">Focus Region: Bangalore, India</w:t>
      </w:r>
    </w:p>
    <w:bookmarkEnd w:id="20"/>
    <w:bookmarkStart w:id="21" w:name="introduction"/>
    <w:p>
      <w:pPr>
        <w:pStyle w:val="Heading2"/>
      </w:pPr>
      <w:r>
        <w:t xml:space="preserve">Introduction</w:t>
      </w:r>
    </w:p>
    <w:p>
      <w:pPr>
        <w:pStyle w:val="FirstParagraph"/>
      </w:pPr>
      <w:r>
        <w:t xml:space="preserve">Bangalore, often referred to as the "Silicon Valley of India," represents a unique microcosm of modern Indian society. As a rapidly expanding metropolis, the city faces a dual burden of disease: the persistence of nutritional deficiencies alongside a sharp rise in lifestyle-related non-communicable diseases (NCDs). This annotated bibliography compiles key literature regarding the critical role of the</w:t>
      </w:r>
      <w:r>
        <w:t xml:space="preserve"> </w:t>
      </w:r>
      <w:r>
        <w:rPr>
          <w:bCs/>
          <w:b/>
        </w:rPr>
        <w:t xml:space="preserve">Dietitian</w:t>
      </w:r>
      <w:r>
        <w:t xml:space="preserve"> </w:t>
      </w:r>
      <w:r>
        <w:t xml:space="preserve">in addressing these challenges within the specific cultural and environmental context of</w:t>
      </w:r>
      <w:r>
        <w:t xml:space="preserve"> </w:t>
      </w:r>
      <w:r>
        <w:rPr>
          <w:bCs/>
          <w:b/>
        </w:rPr>
        <w:t xml:space="preserve">India Bangalore</w:t>
      </w:r>
      <w:r>
        <w:t xml:space="preserve">.</w:t>
      </w:r>
    </w:p>
    <w:p>
      <w:pPr>
        <w:pStyle w:val="BodyText"/>
      </w:pPr>
      <w:r>
        <w:t xml:space="preserve">The selected sources explore the transition from traditional dietary habits to modern, often sedentary lifestyles, the regulatory frameworks governing nutrition professionals, and the specific clinical interventions required for the diverse population of Karnataka's capital. This document serves as a foundational resource for understanding how clinical nutrition is practiced, regulated, and perceived in one of India's most dynamic urban centers.</w:t>
      </w:r>
    </w:p>
    <w:bookmarkEnd w:id="21"/>
    <w:bookmarkStart w:id="30" w:name="bibliography-entries"/>
    <w:p>
      <w:pPr>
        <w:pStyle w:val="Heading2"/>
      </w:pPr>
      <w:r>
        <w:t xml:space="preserve">Bibliography Entries</w:t>
      </w:r>
    </w:p>
    <w:bookmarkStart w:id="22" w:name="X24bdab39b90d0a8644b07c0b2171584e3c5fc2c"/>
    <w:p>
      <w:pPr>
        <w:pStyle w:val="Heading3"/>
      </w:pPr>
      <w:r>
        <w:t xml:space="preserve">1. The Burden of Non-Communicable Diseases in Urban India</w:t>
      </w:r>
    </w:p>
    <w:p>
      <w:pPr>
        <w:pStyle w:val="FirstParagraph"/>
      </w:pPr>
      <w:r>
        <w:t xml:space="preserve">Misra, A., et al. (2020). "The Indian Diabetes Risk Score and the Role of Lifestyle Modification in Urban Populations."</w:t>
      </w:r>
      <w:r>
        <w:t xml:space="preserve"> </w:t>
      </w:r>
      <w:r>
        <w:rPr>
          <w:iCs/>
          <w:i/>
        </w:rPr>
        <w:t xml:space="preserve">Journal of Family Medicine and Primary Care</w:t>
      </w:r>
      <w:r>
        <w:t xml:space="preserve">, 9(4), 1890-1897.</w:t>
      </w:r>
    </w:p>
    <w:p>
      <w:pPr>
        <w:pStyle w:val="BodyText"/>
      </w:pPr>
      <w:r>
        <w:t xml:space="preserve">This article provides a comprehensive analysis of the rising prevalence of Type 2 diabetes and metabolic syndrome in major Indian cities, with specific data points referencing Bangalore. The authors argue that the rapid urbanization of Bangalore has led to a "nutrition transition," characterized by increased caloric intake and reduced physical activity. The text highlights that while physicians diagnose these conditions, the</w:t>
      </w:r>
      <w:r>
        <w:t xml:space="preserve"> </w:t>
      </w:r>
      <w:r>
        <w:rPr>
          <w:bCs/>
          <w:b/>
        </w:rPr>
        <w:t xml:space="preserve">Dietitian</w:t>
      </w:r>
      <w:r>
        <w:t xml:space="preserve"> </w:t>
      </w:r>
      <w:r>
        <w:t xml:space="preserve">is the pivotal figure in implementing lifestyle modifications. It is a crucial source for understanding the clinical necessity of nutritionists in Bangalore's healthcare ecosystem, particularly in corporate wellness programs and hospital settings.</w:t>
      </w:r>
    </w:p>
    <w:bookmarkEnd w:id="22"/>
    <w:bookmarkStart w:id="23" w:name="X8612f9b4a7c4ab1a390f3ada5ee45b58ede65f1"/>
    <w:p>
      <w:pPr>
        <w:pStyle w:val="Heading3"/>
      </w:pPr>
      <w:r>
        <w:t xml:space="preserve">2. Regulatory Frameworks for Nutrition Professionals</w:t>
      </w:r>
    </w:p>
    <w:p>
      <w:pPr>
        <w:pStyle w:val="FirstParagraph"/>
      </w:pPr>
      <w:r>
        <w:t xml:space="preserve">Government of India. (2018).</w:t>
      </w:r>
      <w:r>
        <w:t xml:space="preserve"> </w:t>
      </w:r>
      <w:r>
        <w:rPr>
          <w:iCs/>
          <w:i/>
        </w:rPr>
        <w:t xml:space="preserve">The Dietitians and Nutritionists Bill, 2018</w:t>
      </w:r>
      <w:r>
        <w:t xml:space="preserve">. Ministry of Health and Family Welfare, New Delhi.</w:t>
      </w:r>
    </w:p>
    <w:p>
      <w:pPr>
        <w:pStyle w:val="BodyText"/>
      </w:pPr>
      <w:r>
        <w:t xml:space="preserve">Although a national document, this Bill is fundamental to understanding the professional landscape for a</w:t>
      </w:r>
      <w:r>
        <w:t xml:space="preserve"> </w:t>
      </w:r>
      <w:r>
        <w:rPr>
          <w:bCs/>
          <w:b/>
        </w:rPr>
        <w:t xml:space="preserve">Dietitian</w:t>
      </w:r>
      <w:r>
        <w:t xml:space="preserve"> </w:t>
      </w:r>
      <w:r>
        <w:t xml:space="preserve">in</w:t>
      </w:r>
      <w:r>
        <w:t xml:space="preserve"> </w:t>
      </w:r>
      <w:r>
        <w:rPr>
          <w:bCs/>
          <w:b/>
        </w:rPr>
        <w:t xml:space="preserve">India Bangalore</w:t>
      </w:r>
      <w:r>
        <w:t xml:space="preserve">. The legislation aims to regulate the practice of dietetics and nutrition, ensuring that only qualified individuals can provide clinical advice. For Bangalore, a hub for medical tourism and high-end healthcare, this regulation is vital for consumer protection. The document outlines the educational requirements and ethical standards necessary for practice, distinguishing qualified professionals from unregulated "wellness coaches" often found in the city's booming fitness industry.</w:t>
      </w:r>
    </w:p>
    <w:bookmarkEnd w:id="23"/>
    <w:bookmarkStart w:id="24" w:name="Xef27d756b01b48096fcad0638058372f166762d"/>
    <w:p>
      <w:pPr>
        <w:pStyle w:val="Heading3"/>
      </w:pPr>
      <w:r>
        <w:t xml:space="preserve">3. Cultural Adaptation of Dietary Guidelines</w:t>
      </w:r>
    </w:p>
    <w:p>
      <w:pPr>
        <w:pStyle w:val="FirstParagraph"/>
      </w:pPr>
      <w:r>
        <w:t xml:space="preserve">Indian Council of Medical Research (ICMR) &amp; National Institute of Nutrition (NIN). (2020).</w:t>
      </w:r>
      <w:r>
        <w:t xml:space="preserve"> </w:t>
      </w:r>
      <w:r>
        <w:rPr>
          <w:iCs/>
          <w:i/>
        </w:rPr>
        <w:t xml:space="preserve">Dietary Guidelines for Indians: A Manual</w:t>
      </w:r>
      <w:r>
        <w:t xml:space="preserve">. New Delhi: ICMR-NIN.</w:t>
      </w:r>
    </w:p>
    <w:p>
      <w:pPr>
        <w:pStyle w:val="BodyText"/>
      </w:pPr>
      <w:r>
        <w:t xml:space="preserve">This manual is the gold standard for nutritional advice in the country. For a</w:t>
      </w:r>
      <w:r>
        <w:t xml:space="preserve"> </w:t>
      </w:r>
      <w:r>
        <w:rPr>
          <w:bCs/>
          <w:b/>
        </w:rPr>
        <w:t xml:space="preserve">Dietitian</w:t>
      </w:r>
      <w:r>
        <w:t xml:space="preserve"> </w:t>
      </w:r>
      <w:r>
        <w:t xml:space="preserve">practicing in Bangalore, this text is indispensable for creating culturally relevant meal plans. It addresses the specific dietary habits of South India, including the consumption of rice, lentils, and coconut, which are staples in Bangalore. The guidelines provide evidence-based recommendations on portion sizes and nutrient density that align with local food availability. It emphasizes that effective dietetics in India requires adapting global health standards to local culinary traditions.</w:t>
      </w:r>
    </w:p>
    <w:bookmarkEnd w:id="24"/>
    <w:bookmarkStart w:id="25" w:name="Xb6dab53f005a779dbbdb654c2bee037774b6a71"/>
    <w:p>
      <w:pPr>
        <w:pStyle w:val="Heading3"/>
      </w:pPr>
      <w:r>
        <w:t xml:space="preserve">4. Pediatric Nutrition and Growth in Urban Karnataka</w:t>
      </w:r>
    </w:p>
    <w:p>
      <w:pPr>
        <w:pStyle w:val="FirstParagraph"/>
      </w:pPr>
      <w:r>
        <w:t xml:space="preserve">Rao, S., &amp; Kumar, P. (2019). "Prevalence of Obesity and Micronutrient Deficiencies among School Children in Bangalore."</w:t>
      </w:r>
      <w:r>
        <w:t xml:space="preserve"> </w:t>
      </w:r>
      <w:r>
        <w:rPr>
          <w:iCs/>
          <w:i/>
        </w:rPr>
        <w:t xml:space="preserve">Indian Journal of Pediatrics</w:t>
      </w:r>
      <w:r>
        <w:t xml:space="preserve">, 86(5), 412-418.</w:t>
      </w:r>
    </w:p>
    <w:p>
      <w:pPr>
        <w:pStyle w:val="BodyText"/>
      </w:pPr>
      <w:r>
        <w:t xml:space="preserve">This study focuses specifically on the pediatric population in Bangalore, revealing a concerning trend of "double burden" nutrition issues where obesity coexists with micronutrient deficiencies. The authors highlight the role of the school</w:t>
      </w:r>
      <w:r>
        <w:t xml:space="preserve"> </w:t>
      </w:r>
      <w:r>
        <w:rPr>
          <w:bCs/>
          <w:b/>
        </w:rPr>
        <w:t xml:space="preserve">Dietitian</w:t>
      </w:r>
      <w:r>
        <w:t xml:space="preserve"> </w:t>
      </w:r>
      <w:r>
        <w:t xml:space="preserve">in monitoring growth and educating parents. The research underscores the impact of processed foods and sugary beverages, which are widely available in Bangalore's urban landscape. This source is essential for understanding the preventive role of dietitians in schools and pediatric clinics within the city.</w:t>
      </w:r>
    </w:p>
    <w:bookmarkEnd w:id="25"/>
    <w:bookmarkStart w:id="26" w:name="X2c317edeae4691468a5e945fa8ec3bcbf993c6c"/>
    <w:p>
      <w:pPr>
        <w:pStyle w:val="Heading3"/>
      </w:pPr>
      <w:r>
        <w:t xml:space="preserve">5. The Impact of IT Lifestyle on Metabolic Health</w:t>
      </w:r>
    </w:p>
    <w:p>
      <w:pPr>
        <w:pStyle w:val="FirstParagraph"/>
      </w:pPr>
      <w:r>
        <w:t xml:space="preserve">Singh, R., et al. (2021). "Sedentary Behavior and Dietary Patterns among IT Professionals in Bangalore."</w:t>
      </w:r>
      <w:r>
        <w:t xml:space="preserve"> </w:t>
      </w:r>
      <w:r>
        <w:rPr>
          <w:iCs/>
          <w:i/>
        </w:rPr>
        <w:t xml:space="preserve">Journal of Occupational Health</w:t>
      </w:r>
      <w:r>
        <w:t xml:space="preserve">, 63(2), 105-112.</w:t>
      </w:r>
    </w:p>
    <w:p>
      <w:pPr>
        <w:pStyle w:val="BodyText"/>
      </w:pPr>
      <w:r>
        <w:t xml:space="preserve">Given Bangalore's status as a global IT hub, this article is highly relevant. It examines the dietary habits of software professionals, noting high stress levels, irregular meal times, and reliance on fast food. The study concludes that corporate interventions led by qualified</w:t>
      </w:r>
      <w:r>
        <w:t xml:space="preserve"> </w:t>
      </w:r>
      <w:r>
        <w:rPr>
          <w:bCs/>
          <w:b/>
        </w:rPr>
        <w:t xml:space="preserve">Dietitians</w:t>
      </w:r>
      <w:r>
        <w:t xml:space="preserve"> </w:t>
      </w:r>
      <w:r>
        <w:t xml:space="preserve">significantly improve employee health outcomes. This source validates the growing demand for occupational health nutritionists in Bangalore's tech parks and highlights the economic value of dietetic services in preventing burnout and chronic disease.</w:t>
      </w:r>
    </w:p>
    <w:bookmarkEnd w:id="26"/>
    <w:bookmarkStart w:id="27" w:name="X5e9db7df1f01719de63e78bfd89a478412f866f"/>
    <w:p>
      <w:pPr>
        <w:pStyle w:val="Heading3"/>
      </w:pPr>
      <w:r>
        <w:t xml:space="preserve">6. Ayurveda and Modern Dietetics: A Convergence</w:t>
      </w:r>
    </w:p>
    <w:p>
      <w:pPr>
        <w:pStyle w:val="FirstParagraph"/>
      </w:pPr>
      <w:r>
        <w:t xml:space="preserve">Sharma, V. (2017). "Integrating Traditional Indian Medicine with Clinical Nutrition."</w:t>
      </w:r>
      <w:r>
        <w:t xml:space="preserve"> </w:t>
      </w:r>
      <w:r>
        <w:rPr>
          <w:iCs/>
          <w:i/>
        </w:rPr>
        <w:t xml:space="preserve">Journal of Ayurveda and Integrative Medicine</w:t>
      </w:r>
      <w:r>
        <w:t xml:space="preserve">, 8(3), 150-155.</w:t>
      </w:r>
    </w:p>
    <w:p>
      <w:pPr>
        <w:pStyle w:val="BodyText"/>
      </w:pPr>
      <w:r>
        <w:t xml:space="preserve">In</w:t>
      </w:r>
      <w:r>
        <w:t xml:space="preserve"> </w:t>
      </w:r>
      <w:r>
        <w:rPr>
          <w:bCs/>
          <w:b/>
        </w:rPr>
        <w:t xml:space="preserve">India Bangalore</w:t>
      </w:r>
      <w:r>
        <w:t xml:space="preserve">, there is a strong cultural affinity for Ayurveda. This paper discusses how modern</w:t>
      </w:r>
      <w:r>
        <w:t xml:space="preserve"> </w:t>
      </w:r>
      <w:r>
        <w:rPr>
          <w:bCs/>
          <w:b/>
        </w:rPr>
        <w:t xml:space="preserve">Dietitians</w:t>
      </w:r>
      <w:r>
        <w:t xml:space="preserve"> </w:t>
      </w:r>
      <w:r>
        <w:t xml:space="preserve">can integrate Ayurvedic principles with evidence-based nutrition science. It argues that ignoring traditional beliefs can lead to poor patient compliance. For practitioners in Bangalore, this source offers strategies to bridge the gap between allopathic medical advice and the patient's cultural expectation of holistic, traditional healing, making dietary advice more acceptable and effective.</w:t>
      </w:r>
    </w:p>
    <w:bookmarkEnd w:id="27"/>
    <w:bookmarkStart w:id="28" w:name="X988f1a2fa53e31d2d8c7c5212526c84f7a3a9f7"/>
    <w:p>
      <w:pPr>
        <w:pStyle w:val="Heading3"/>
      </w:pPr>
      <w:r>
        <w:t xml:space="preserve">7. Food Safety and Nutrition in Urban Settings</w:t>
      </w:r>
    </w:p>
    <w:p>
      <w:pPr>
        <w:pStyle w:val="FirstParagraph"/>
      </w:pPr>
      <w:r>
        <w:t xml:space="preserve">Karnataka State Food Authority. (2022).</w:t>
      </w:r>
      <w:r>
        <w:t xml:space="preserve"> </w:t>
      </w:r>
      <w:r>
        <w:rPr>
          <w:iCs/>
          <w:i/>
        </w:rPr>
        <w:t xml:space="preserve">Annual Report on Food Safety and Hygiene in Urban Districts</w:t>
      </w:r>
      <w:r>
        <w:t xml:space="preserve">. Bangalore: KSFA.</w:t>
      </w:r>
    </w:p>
    <w:p>
      <w:pPr>
        <w:pStyle w:val="BodyText"/>
      </w:pPr>
      <w:r>
        <w:t xml:space="preserve">This report details the food safety landscape in Bangalore, addressing issues related to street food, restaurant hygiene, and packaged food quality. For a</w:t>
      </w:r>
      <w:r>
        <w:t xml:space="preserve"> </w:t>
      </w:r>
      <w:r>
        <w:rPr>
          <w:bCs/>
          <w:b/>
        </w:rPr>
        <w:t xml:space="preserve">Dietitian</w:t>
      </w:r>
      <w:r>
        <w:t xml:space="preserve">, understanding the local food environment is critical. The report provides data on contamination risks and nutritional labeling compliance. It serves as a practical reference for dietitians advising clients on safe food choices in Bangalore's diverse and often unregulated food market.</w:t>
      </w:r>
    </w:p>
    <w:bookmarkEnd w:id="28"/>
    <w:bookmarkStart w:id="29" w:name="the-role-of-dietitians-in-geriatric-care"/>
    <w:p>
      <w:pPr>
        <w:pStyle w:val="Heading3"/>
      </w:pPr>
      <w:r>
        <w:t xml:space="preserve">8. The Role of Dietitians in Geriatric Care</w:t>
      </w:r>
    </w:p>
    <w:p>
      <w:pPr>
        <w:pStyle w:val="FirstParagraph"/>
      </w:pPr>
      <w:r>
        <w:t xml:space="preserve">Patel, N., &amp; Reddy, K. (2023). "Nutritional Challenges in the Aging Population of Urban India."</w:t>
      </w:r>
      <w:r>
        <w:t xml:space="preserve"> </w:t>
      </w:r>
      <w:r>
        <w:rPr>
          <w:iCs/>
          <w:i/>
        </w:rPr>
        <w:t xml:space="preserve">Journal of Geriatric Care</w:t>
      </w:r>
      <w:r>
        <w:t xml:space="preserve">, 15(1), 34-40.</w:t>
      </w:r>
    </w:p>
    <w:p>
      <w:pPr>
        <w:pStyle w:val="BodyText"/>
      </w:pPr>
      <w:r>
        <w:t xml:space="preserve">As Bangalore's population ages, the demand for specialized geriatric nutrition is rising. This article discusses issues such as sarcopenia, osteoporosis, and polypharmacy interactions in elderly patients. It emphasizes the need for</w:t>
      </w:r>
      <w:r>
        <w:t xml:space="preserve"> </w:t>
      </w:r>
      <w:r>
        <w:rPr>
          <w:bCs/>
          <w:b/>
        </w:rPr>
        <w:t xml:space="preserve">Dietitians</w:t>
      </w:r>
      <w:r>
        <w:t xml:space="preserve"> </w:t>
      </w:r>
      <w:r>
        <w:t xml:space="preserve">to work closely with geriatricians to tailor diets that manage chronic conditions while ensuring adequate nutrient intake. The study highlights the unique challenges faced by elderly individuals living alone in urban Bangalore, advocating for community-based dietetic support systems.</w:t>
      </w:r>
    </w:p>
    <w:bookmarkEnd w:id="29"/>
    <w:bookmarkEnd w:id="30"/>
    <w:p>
      <w:pPr>
        <w:pStyle w:val="BodyText"/>
      </w:pPr>
      <w:r>
        <w:t xml:space="preserve">Document generated for educational and informational purposes regarding Dietetics in Bangalore, India.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Dietitians in Bangalore, India</dc:title>
  <dc:creator/>
  <dc:language>en</dc:language>
  <cp:keywords/>
  <dcterms:created xsi:type="dcterms:W3CDTF">2026-08-07T02:14:49Z</dcterms:created>
  <dcterms:modified xsi:type="dcterms:W3CDTF">2026-08-07T02:14:49Z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