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Dietitian in Mumbai, India</w:t>
      </w:r>
    </w:p>
    <w:bookmarkEnd w:id="20"/>
    <w:p>
      <w:pPr>
        <w:pStyle w:val="BodyText"/>
      </w:pPr>
      <w:r>
        <w:t xml:space="preserve">This annotated bibliography compiles key literature regarding the professional landscape of dietitians within the specific context of Mumbai, India. As the financial capital of the nation, Mumbai presents a unique demographic profile characterized by rapid urbanization, a high prevalence of lifestyle-related non-communicable diseases (NCDs), and a complex food culture. The selected sources examine the transition of dietetics from a hospital-centric discipline to a community-based and corporate wellness necessity in this metropolitan hub. These references provide critical insights into nutritional epidemiology, regulatory frameworks, and the socio-economic factors influencing dietary counseling in Mumbai.</w:t>
      </w:r>
    </w:p>
    <w:bookmarkStart w:id="23" w:name="Xabcecf23498c88f7cd193eb4cac16fda746c6a5"/>
    <w:p>
      <w:pPr>
        <w:pStyle w:val="Heading2"/>
      </w:pPr>
      <w:r>
        <w:t xml:space="preserve">Introduction to Nutritional Epidemiology in Mumbai</w:t>
      </w:r>
    </w:p>
    <w:bookmarkStart w:id="21" w:name="the-burden-of-non-communicable-diseases"/>
    <w:p>
      <w:pPr>
        <w:pStyle w:val="Heading3"/>
      </w:pPr>
      <w:r>
        <w:t xml:space="preserve">1. The Burden of Non-Communicable Diseases</w:t>
      </w:r>
    </w:p>
    <w:p>
      <w:pPr>
        <w:pStyle w:val="FirstParagraph"/>
      </w:pPr>
      <w:r>
        <w:t xml:space="preserve">Misra, A., et al. (2019). "The Indian Diabetes Risk Score and the prevalence of diabetes in Mumbai: A population-based study."</w:t>
      </w:r>
      <w:r>
        <w:t xml:space="preserve"> </w:t>
      </w:r>
      <w:r>
        <w:rPr>
          <w:iCs/>
          <w:i/>
        </w:rPr>
        <w:t xml:space="preserve">The Indian Journal of Medical Research</w:t>
      </w:r>
      <w:r>
        <w:t xml:space="preserve">, 149(3), 285-292.</w:t>
      </w:r>
    </w:p>
    <w:p>
      <w:pPr>
        <w:pStyle w:val="BodyText"/>
      </w:pPr>
      <w:r>
        <w:t xml:space="preserve">This seminal study provides a statistical foundation for the necessity of dietitians in Mumbai. By analyzing the prevalence of Type 2 diabetes and metabolic syndrome across various socio-economic strata in Mumbai, the authors highlight a direct correlation between urbanization and poor dietary habits. The data reveals that despite high awareness, adherence to dietary guidelines remains low. For a dietitian practicing in Mumbai, this source is essential for understanding the specific health burdens of the local population. It underscores the urgent need for evidence-based nutritional interventions tailored to the Indian phenotype, moving beyond generic Western dietary models.</w:t>
      </w:r>
    </w:p>
    <w:bookmarkEnd w:id="21"/>
    <w:bookmarkStart w:id="22" w:name="dietary-patterns-and-urbanization"/>
    <w:p>
      <w:pPr>
        <w:pStyle w:val="Heading3"/>
      </w:pPr>
      <w:r>
        <w:t xml:space="preserve">2. Dietary Patterns and Urbanization</w:t>
      </w:r>
    </w:p>
    <w:p>
      <w:pPr>
        <w:pStyle w:val="FirstParagraph"/>
      </w:pPr>
      <w:r>
        <w:t xml:space="preserve">Joshi, P., &amp; Singh, R. (2020). "Nutritional transition in urban India: A case study of Mumbai's middle class."</w:t>
      </w:r>
      <w:r>
        <w:t xml:space="preserve"> </w:t>
      </w:r>
      <w:r>
        <w:rPr>
          <w:iCs/>
          <w:i/>
        </w:rPr>
        <w:t xml:space="preserve">Journal of Human Ecology</w:t>
      </w:r>
      <w:r>
        <w:t xml:space="preserve">, 71(4), 215-224.</w:t>
      </w:r>
    </w:p>
    <w:p>
      <w:pPr>
        <w:pStyle w:val="BodyText"/>
      </w:pPr>
      <w:r>
        <w:t xml:space="preserve">This article explores the "nutrition transition" occurring in Mumbai, where traditional diets are being replaced by processed foods and high-calorie fast food. The authors document the shift in food consumption patterns among Mumbai's working population, noting a decline in fiber intake and an increase in saturated fats. This source is particularly relevant for dietitians aiming to design culturally sensitive meal plans. It illustrates the challenge of balancing modern convenience with nutritional adequacy in a fast-paced city like Mumbai. The study supports the argument that dietitians must act as educators to help clients navigate the changing food environment of the metropolis.</w:t>
      </w:r>
    </w:p>
    <w:bookmarkEnd w:id="22"/>
    <w:bookmarkEnd w:id="23"/>
    <w:bookmarkStart w:id="26" w:name="X146b1996ca50e470c1e3e225289e21aa745b8a1"/>
    <w:p>
      <w:pPr>
        <w:pStyle w:val="Heading2"/>
      </w:pPr>
      <w:r>
        <w:t xml:space="preserve">Professional Practice and Regulatory Frameworks</w:t>
      </w:r>
    </w:p>
    <w:bookmarkStart w:id="24" w:name="the-dietitians-association-of-india-dai"/>
    <w:p>
      <w:pPr>
        <w:pStyle w:val="Heading3"/>
      </w:pPr>
      <w:r>
        <w:t xml:space="preserve">3. The Dietitians Association of India (DAI)</w:t>
      </w:r>
    </w:p>
    <w:p>
      <w:pPr>
        <w:pStyle w:val="FirstParagraph"/>
      </w:pPr>
      <w:r>
        <w:t xml:space="preserve">Dietitians Association of India. (2021).</w:t>
      </w:r>
      <w:r>
        <w:t xml:space="preserve"> </w:t>
      </w:r>
      <w:r>
        <w:rPr>
          <w:iCs/>
          <w:i/>
        </w:rPr>
        <w:t xml:space="preserve">Code of Ethics and Standards of Practice for Registered Dietitians</w:t>
      </w:r>
      <w:r>
        <w:t xml:space="preserve">. New Delhi: DAI Publications.</w:t>
      </w:r>
    </w:p>
    <w:p>
      <w:pPr>
        <w:pStyle w:val="BodyText"/>
      </w:pPr>
      <w:r>
        <w:t xml:space="preserve">While a national document, this text is the governing framework for all dietitians practicing in Mumbai. It outlines the mandatory requirements for registration, continuing education, and ethical conduct. In the context of Mumbai, where the healthcare market is unregulated and crowded with unqualified "nutritionists," this document serves as a critical benchmark for professional legitimacy. It emphasizes the importance of evidence-based practice, which is vital when addressing the diverse health needs of Mumbai's multicultural population. Adherence to these standards ensures that dietitians in Mumbai provide safe, effective, and legally compliant care.</w:t>
      </w:r>
    </w:p>
    <w:bookmarkEnd w:id="24"/>
    <w:bookmarkStart w:id="25" w:name="X93aeba6e4f919d1cfa43fe2507078c643163419"/>
    <w:p>
      <w:pPr>
        <w:pStyle w:val="Heading3"/>
      </w:pPr>
      <w:r>
        <w:t xml:space="preserve">4. Hospital-Based vs. Community-Based Practice</w:t>
      </w:r>
    </w:p>
    <w:p>
      <w:pPr>
        <w:pStyle w:val="FirstParagraph"/>
      </w:pPr>
      <w:r>
        <w:t xml:space="preserve">Kulkarni, S., &amp; Deshpande, A. (2018). "Role of clinical dietitians in tertiary care hospitals in Mumbai: Challenges and opportunities."</w:t>
      </w:r>
      <w:r>
        <w:t xml:space="preserve"> </w:t>
      </w:r>
      <w:r>
        <w:rPr>
          <w:iCs/>
          <w:i/>
        </w:rPr>
        <w:t xml:space="preserve">Indian Journal of Hospital Administration</w:t>
      </w:r>
      <w:r>
        <w:t xml:space="preserve">, 55(2), 88-94.</w:t>
      </w:r>
    </w:p>
    <w:p>
      <w:pPr>
        <w:pStyle w:val="BodyText"/>
      </w:pPr>
      <w:r>
        <w:t xml:space="preserve">This paper offers a localized analysis of the dietitian's role within Mumbai's major healthcare institutions. It highlights the gap between the ideal scope of practice and the reality of resource constraints in public hospitals. The authors argue that while clinical nutrition is well-established in private hospitals in areas like Bandra and Andheri, community outreach remains underdeveloped. This source is valuable for understanding the operational challenges dietitians face in Mumbai, such as high patient loads and limited interdisciplinary collaboration. It suggests a future direction where dietitians expand their reach beyond hospital walls into community health centers.</w:t>
      </w:r>
    </w:p>
    <w:bookmarkEnd w:id="25"/>
    <w:bookmarkEnd w:id="26"/>
    <w:bookmarkStart w:id="29" w:name="socio-cultural-and-economic-factors"/>
    <w:p>
      <w:pPr>
        <w:pStyle w:val="Heading2"/>
      </w:pPr>
      <w:r>
        <w:t xml:space="preserve">Socio-Cultural and Economic Factors</w:t>
      </w:r>
    </w:p>
    <w:bookmarkStart w:id="27" w:name="food-security-and-malnutrition"/>
    <w:p>
      <w:pPr>
        <w:pStyle w:val="Heading3"/>
      </w:pPr>
      <w:r>
        <w:t xml:space="preserve">5. Food Security and Malnutrition</w:t>
      </w:r>
    </w:p>
    <w:p>
      <w:pPr>
        <w:pStyle w:val="FirstParagraph"/>
      </w:pPr>
      <w:r>
        <w:t xml:space="preserve">National Institute of Nutrition. (2022).</w:t>
      </w:r>
      <w:r>
        <w:t xml:space="preserve"> </w:t>
      </w:r>
      <w:r>
        <w:rPr>
          <w:iCs/>
          <w:i/>
        </w:rPr>
        <w:t xml:space="preserve">National Family Health Survey-5: Maharashtra Report</w:t>
      </w:r>
      <w:r>
        <w:t xml:space="preserve">. Hyderabad: ICF.</w:t>
      </w:r>
    </w:p>
    <w:p>
      <w:pPr>
        <w:pStyle w:val="BodyText"/>
      </w:pPr>
      <w:r>
        <w:t xml:space="preserve">Although a state-level report, the data specific to Mumbai districts reveals a "double burden" of malnutrition: coexisting undernutrition in slum areas and obesity in affluent neighborhoods. This duality presents a unique challenge for dietitians in Mumbai, who must be equipped to address both micronutrient deficiencies and lifestyle diseases. The report provides demographic data that helps dietitians tailor their interventions to specific communities, such as migrant workers or low-income families. It emphasizes the need for cost-effective dietary strategies that are accessible to Mumbai's economically diverse population.</w:t>
      </w:r>
    </w:p>
    <w:bookmarkEnd w:id="27"/>
    <w:bookmarkStart w:id="28" w:name="X125b3039c579d9879ca4646b3a009dfc6c218d9"/>
    <w:p>
      <w:pPr>
        <w:pStyle w:val="Heading3"/>
      </w:pPr>
      <w:r>
        <w:t xml:space="preserve">6. Corporate Wellness and Occupational Health</w:t>
      </w:r>
    </w:p>
    <w:p>
      <w:pPr>
        <w:pStyle w:val="FirstParagraph"/>
      </w:pPr>
      <w:r>
        <w:t xml:space="preserve">Sharma, V., &amp; Patel, N. (2023). "Corporate wellness programs in Mumbai: The impact of nutritional counseling on employee productivity."</w:t>
      </w:r>
      <w:r>
        <w:t xml:space="preserve"> </w:t>
      </w:r>
      <w:r>
        <w:rPr>
          <w:iCs/>
          <w:i/>
        </w:rPr>
        <w:t xml:space="preserve">Journal of Occupational Health Psychology</w:t>
      </w:r>
      <w:r>
        <w:t xml:space="preserve">, 28(1), 45-58.</w:t>
      </w:r>
    </w:p>
    <w:p>
      <w:pPr>
        <w:pStyle w:val="BodyText"/>
      </w:pPr>
      <w:r>
        <w:t xml:space="preserve">This recent study focuses on the growing demand for dietitians in Mumbai's corporate sector. With Mumbai being the financial hub of India, sedentary lifestyles and high stress levels contribute to poor health among professionals. The research demonstrates that structured nutritional counseling provided by qualified dietitians significantly improves employee health outcomes and reduces absenteeism. This source is crucial for dietitians looking to expand their practice into the private sector. It validates the economic value of dietetic services in Mumbai's corporate environment and provides a framework for designing workplace wellness programs.</w:t>
      </w:r>
    </w:p>
    <w:bookmarkEnd w:id="28"/>
    <w:bookmarkEnd w:id="29"/>
    <w:bookmarkStart w:id="30" w:name="conclusion"/>
    <w:p>
      <w:pPr>
        <w:pStyle w:val="Heading2"/>
      </w:pPr>
      <w:r>
        <w:t xml:space="preserve">Conclusion</w:t>
      </w:r>
    </w:p>
    <w:p>
      <w:pPr>
        <w:pStyle w:val="FirstParagraph"/>
      </w:pPr>
      <w:r>
        <w:t xml:space="preserve">The literature reviewed in this annotated bibliography underscores the critical and multifaceted role of the dietitian in Mumbai, India. From addressing the rising tide of non-communicable diseases to navigating the complexities of a diverse food culture and regulatory landscape, dietitians in Mumbai are at the forefront of public health. These sources collectively argue for a more robust, community-integrated, and evidence-based approach to nutritional care in the city. As Mumbai continues to grow, the expertise of qualified dietitians will be indispensable in promoting health and preventing disease across all socio-economic groups.</w:t>
      </w:r>
    </w:p>
    <w:p>
      <w:pPr>
        <w:pStyle w:val="BodyText"/>
      </w:pPr>
      <w:r>
        <w:t xml:space="preserve">Document generated for educational and professional reference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Mumbai, India</dc:title>
  <dc:creator/>
  <dc:language>en</dc:language>
  <cp:keywords/>
  <dcterms:created xsi:type="dcterms:W3CDTF">2026-08-07T02:15:35Z</dcterms:created>
  <dcterms:modified xsi:type="dcterms:W3CDTF">2026-08-07T02:15:35Z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