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New</w:t>
      </w:r>
      <w:r>
        <w:t xml:space="preserve"> </w:t>
      </w:r>
      <w:r>
        <w:t xml:space="preserve">Delhi,</w:t>
      </w:r>
      <w:r>
        <w:t xml:space="preserve"> </w:t>
      </w:r>
      <w:r>
        <w:t xml:space="preserve">India</w:t>
      </w:r>
    </w:p>
    <w:bookmarkStart w:id="20" w:name="annotated-bibliography"/>
    <w:p>
      <w:pPr>
        <w:pStyle w:val="Heading1"/>
      </w:pPr>
      <w:r>
        <w:t xml:space="preserve">Annotated Bibliography</w:t>
      </w:r>
    </w:p>
    <w:p>
      <w:pPr>
        <w:pStyle w:val="FirstParagraph"/>
      </w:pPr>
      <w:r>
        <w:t xml:space="preserve">Topic: The Evolving Role of the Dietitian in New Delhi, India</w:t>
      </w:r>
    </w:p>
    <w:bookmarkEnd w:id="20"/>
    <w:bookmarkStart w:id="21" w:name="introduction"/>
    <w:p>
      <w:pPr>
        <w:pStyle w:val="Heading2"/>
      </w:pPr>
      <w:r>
        <w:t xml:space="preserve">Introduction</w:t>
      </w:r>
    </w:p>
    <w:p>
      <w:pPr>
        <w:pStyle w:val="FirstParagraph"/>
      </w:pPr>
      <w:r>
        <w:t xml:space="preserve">The landscape of nutrition and healthcare in</w:t>
      </w:r>
      <w:r>
        <w:t xml:space="preserve"> </w:t>
      </w:r>
      <w:r>
        <w:rPr>
          <w:bCs/>
          <w:b/>
        </w:rPr>
        <w:t xml:space="preserve">New Delhi, India</w:t>
      </w:r>
      <w:r>
        <w:t xml:space="preserve">, is undergoing a significant transformation. As the capital city grapples with a "double burden" of malnutrition—where undernutrition coexists with rising rates of obesity and lifestyle diseases—the role of the</w:t>
      </w:r>
      <w:r>
        <w:t xml:space="preserve"> </w:t>
      </w:r>
      <w:r>
        <w:rPr>
          <w:bCs/>
          <w:b/>
        </w:rPr>
        <w:t xml:space="preserve">Dietitian</w:t>
      </w:r>
      <w:r>
        <w:t xml:space="preserve"> </w:t>
      </w:r>
      <w:r>
        <w:t xml:space="preserve">has shifted from a clinical support role to a critical frontline healthcare provider. This</w:t>
      </w:r>
      <w:r>
        <w:t xml:space="preserve"> </w:t>
      </w:r>
      <w:r>
        <w:rPr>
          <w:bCs/>
          <w:b/>
        </w:rPr>
        <w:t xml:space="preserve">Annotated Bibliography</w:t>
      </w:r>
      <w:r>
        <w:t xml:space="preserve"> </w:t>
      </w:r>
      <w:r>
        <w:t xml:space="preserve">compiles key resources that examine the regulatory frameworks, clinical challenges, and cultural nuances defining the practice of dietetics in the National Capital Region (NCR). The selected texts highlight the necessity for evidence-based dietary interventions tailored to the specific demographic and socioeconomic realities of Delhi.</w:t>
      </w:r>
    </w:p>
    <w:bookmarkEnd w:id="21"/>
    <w:bookmarkStart w:id="30" w:name="bibliography"/>
    <w:p>
      <w:pPr>
        <w:pStyle w:val="Heading2"/>
      </w:pPr>
      <w:r>
        <w:t xml:space="preserve">Bibliography</w:t>
      </w:r>
    </w:p>
    <w:bookmarkStart w:id="22" w:name="X45ece82b558936b99373fc2efe9930e4d2b1d1b"/>
    <w:p>
      <w:pPr>
        <w:pStyle w:val="Heading3"/>
      </w:pPr>
      <w:r>
        <w:t xml:space="preserve">1. Regulatory Framework and Professional Standards</w:t>
      </w:r>
    </w:p>
    <w:p>
      <w:pPr>
        <w:pStyle w:val="FirstParagraph"/>
      </w:pPr>
      <w:r>
        <w:t xml:space="preserve">Ministry of Health and Family Welfare. (2022).</w:t>
      </w:r>
      <w:r>
        <w:t xml:space="preserve"> </w:t>
      </w:r>
      <w:r>
        <w:rPr>
          <w:iCs/>
          <w:i/>
        </w:rPr>
        <w:t xml:space="preserve">Guidelines for the Practice of Dietetics and Nutrition in India</w:t>
      </w:r>
      <w:r>
        <w:t xml:space="preserve">. Government of India Press, New Delhi.</w:t>
      </w:r>
    </w:p>
    <w:p>
      <w:pPr>
        <w:pStyle w:val="BodyText"/>
      </w:pPr>
      <w:r>
        <w:t xml:space="preserve">This official government document serves as the foundational text for understanding the legal and professional scope of a</w:t>
      </w:r>
      <w:r>
        <w:t xml:space="preserve"> </w:t>
      </w:r>
      <w:r>
        <w:rPr>
          <w:bCs/>
          <w:b/>
        </w:rPr>
        <w:t xml:space="preserve">Dietitian</w:t>
      </w:r>
      <w:r>
        <w:t xml:space="preserve"> </w:t>
      </w:r>
      <w:r>
        <w:t xml:space="preserve">in</w:t>
      </w:r>
      <w:r>
        <w:t xml:space="preserve"> </w:t>
      </w:r>
      <w:r>
        <w:rPr>
          <w:bCs/>
          <w:b/>
        </w:rPr>
        <w:t xml:space="preserve">India</w:t>
      </w:r>
      <w:r>
        <w:t xml:space="preserve">. It outlines the mandatory educational qualifications, clinical competencies, and ethical standards required for practice. For the context of</w:t>
      </w:r>
      <w:r>
        <w:t xml:space="preserve"> </w:t>
      </w:r>
      <w:r>
        <w:rPr>
          <w:bCs/>
          <w:b/>
        </w:rPr>
        <w:t xml:space="preserve">New Delhi</w:t>
      </w:r>
      <w:r>
        <w:t xml:space="preserve">, this guideline is particularly relevant as it addresses the regulation of private nutrition clinics, which have proliferated in the city. The text emphasizes the distinction between a certified dietitian and a general nutritionist, a critical differentiation for consumers in Delhi seeking treatment for complex metabolic disorders.</w:t>
      </w:r>
    </w:p>
    <w:bookmarkEnd w:id="22"/>
    <w:bookmarkStart w:id="23" w:name="the-double-burden-of-malnutrition"/>
    <w:p>
      <w:pPr>
        <w:pStyle w:val="Heading3"/>
      </w:pPr>
      <w:r>
        <w:t xml:space="preserve">2. The Double Burden of Malnutrition</w:t>
      </w:r>
    </w:p>
    <w:p>
      <w:pPr>
        <w:pStyle w:val="FirstParagraph"/>
      </w:pPr>
      <w:r>
        <w:t xml:space="preserve">Misra, A., &amp; Khurana, L. (2021). "The Double Burden of Malnutrition in Urban India: A Focus on Delhi."</w:t>
      </w:r>
      <w:r>
        <w:t xml:space="preserve"> </w:t>
      </w:r>
      <w:r>
        <w:rPr>
          <w:iCs/>
          <w:i/>
        </w:rPr>
        <w:t xml:space="preserve">Journal of Family Medicine and Primary Care</w:t>
      </w:r>
      <w:r>
        <w:t xml:space="preserve">, 10(4), 1450-1458.</w:t>
      </w:r>
    </w:p>
    <w:p>
      <w:pPr>
        <w:pStyle w:val="BodyText"/>
      </w:pPr>
      <w:r>
        <w:t xml:space="preserve">This peer-reviewed article provides a statistical analysis of the nutritional status of residents in</w:t>
      </w:r>
      <w:r>
        <w:t xml:space="preserve"> </w:t>
      </w:r>
      <w:r>
        <w:rPr>
          <w:bCs/>
          <w:b/>
        </w:rPr>
        <w:t xml:space="preserve">New Delhi</w:t>
      </w:r>
      <w:r>
        <w:t xml:space="preserve">. It highlights the paradox where micronutrient deficiencies persist alongside skyrocketing rates of Type 2 diabetes and cardiovascular disease. The authors argue that the traditional role of the</w:t>
      </w:r>
      <w:r>
        <w:t xml:space="preserve"> </w:t>
      </w:r>
      <w:r>
        <w:rPr>
          <w:bCs/>
          <w:b/>
        </w:rPr>
        <w:t xml:space="preserve">Dietitian</w:t>
      </w:r>
      <w:r>
        <w:t xml:space="preserve"> </w:t>
      </w:r>
      <w:r>
        <w:t xml:space="preserve">must evolve to address this duality. The study is essential for understanding why dietary prescriptions in Delhi cannot be one-size-fits-all; they must account for the rapid urbanization and dietary shifts occurring in the capital.</w:t>
      </w:r>
    </w:p>
    <w:bookmarkEnd w:id="23"/>
    <w:bookmarkStart w:id="24" w:name="cultural-adaptation-of-dietary-plans"/>
    <w:p>
      <w:pPr>
        <w:pStyle w:val="Heading3"/>
      </w:pPr>
      <w:r>
        <w:t xml:space="preserve">3. Cultural Adaptation of Dietary Plans</w:t>
      </w:r>
    </w:p>
    <w:p>
      <w:pPr>
        <w:pStyle w:val="FirstParagraph"/>
      </w:pPr>
      <w:r>
        <w:t xml:space="preserve">Singh, R., &amp; Gupta, S. (2023). "Culturally Competent Nutrition Counseling in the National Capital Region."</w:t>
      </w:r>
      <w:r>
        <w:t xml:space="preserve"> </w:t>
      </w:r>
      <w:r>
        <w:rPr>
          <w:iCs/>
          <w:i/>
        </w:rPr>
        <w:t xml:space="preserve">Indian Journal of Clinical Nutrition</w:t>
      </w:r>
      <w:r>
        <w:t xml:space="preserve">, 15(2), 88-95.</w:t>
      </w:r>
    </w:p>
    <w:p>
      <w:pPr>
        <w:pStyle w:val="BodyText"/>
      </w:pPr>
      <w:r>
        <w:t xml:space="preserve">This resource explores the practical challenges</w:t>
      </w:r>
      <w:r>
        <w:t xml:space="preserve"> </w:t>
      </w:r>
      <w:r>
        <w:rPr>
          <w:bCs/>
          <w:b/>
        </w:rPr>
        <w:t xml:space="preserve">Dietitians</w:t>
      </w:r>
      <w:r>
        <w:t xml:space="preserve"> </w:t>
      </w:r>
      <w:r>
        <w:t xml:space="preserve">face when designing meal plans for the diverse population of</w:t>
      </w:r>
      <w:r>
        <w:t xml:space="preserve"> </w:t>
      </w:r>
      <w:r>
        <w:rPr>
          <w:bCs/>
          <w:b/>
        </w:rPr>
        <w:t xml:space="preserve">New Delhi</w:t>
      </w:r>
      <w:r>
        <w:t xml:space="preserve">. It discusses the integration of traditional Indian staples—such as whole grains, lentils, and regional spices—into therapeutic diets for chronic disease management. The article posits that successful dietary adherence in</w:t>
      </w:r>
      <w:r>
        <w:t xml:space="preserve"> </w:t>
      </w:r>
      <w:r>
        <w:rPr>
          <w:bCs/>
          <w:b/>
        </w:rPr>
        <w:t xml:space="preserve">India</w:t>
      </w:r>
      <w:r>
        <w:t xml:space="preserve"> </w:t>
      </w:r>
      <w:r>
        <w:t xml:space="preserve">depends heavily on cultural acceptance. It provides case studies from Delhi hospitals demonstrating how culturally sensitive counseling improves patient outcomes compared to Western-centric dietary models.</w:t>
      </w:r>
    </w:p>
    <w:bookmarkEnd w:id="24"/>
    <w:bookmarkStart w:id="25" w:name="environmental-impact-on-nutrition"/>
    <w:p>
      <w:pPr>
        <w:pStyle w:val="Heading3"/>
      </w:pPr>
      <w:r>
        <w:t xml:space="preserve">4. Environmental Impact on Nutrition</w:t>
      </w:r>
    </w:p>
    <w:p>
      <w:pPr>
        <w:pStyle w:val="FirstParagraph"/>
      </w:pPr>
      <w:r>
        <w:t xml:space="preserve">Pandey, K., et al. (2022). "Air Pollution and Nutritional Requirements: Implications for Public Health in Delhi."</w:t>
      </w:r>
      <w:r>
        <w:t xml:space="preserve"> </w:t>
      </w:r>
      <w:r>
        <w:rPr>
          <w:iCs/>
          <w:i/>
        </w:rPr>
        <w:t xml:space="preserve">Environmental Health Perspectives</w:t>
      </w:r>
      <w:r>
        <w:t xml:space="preserve">, 130(5), 570-578.</w:t>
      </w:r>
    </w:p>
    <w:p>
      <w:pPr>
        <w:pStyle w:val="BodyText"/>
      </w:pPr>
      <w:r>
        <w:t xml:space="preserve">Given</w:t>
      </w:r>
      <w:r>
        <w:t xml:space="preserve"> </w:t>
      </w:r>
      <w:r>
        <w:rPr>
          <w:bCs/>
          <w:b/>
        </w:rPr>
        <w:t xml:space="preserve">New Delhi</w:t>
      </w:r>
      <w:r>
        <w:t xml:space="preserve">'s notorious air quality issues, this study is vital for modern</w:t>
      </w:r>
      <w:r>
        <w:t xml:space="preserve"> </w:t>
      </w:r>
      <w:r>
        <w:rPr>
          <w:bCs/>
          <w:b/>
        </w:rPr>
        <w:t xml:space="preserve">Dietitians</w:t>
      </w:r>
      <w:r>
        <w:t xml:space="preserve"> </w:t>
      </w:r>
      <w:r>
        <w:t xml:space="preserve">practicing in the region. It investigates the correlation between high particulate matter exposure and increased oxidative stress in the body. The authors recommend specific nutrient-dense interventions, such as increased intake of antioxidants and Vitamin D, to mitigate respiratory damage. This text expands the scope of the</w:t>
      </w:r>
      <w:r>
        <w:t xml:space="preserve"> </w:t>
      </w:r>
      <w:r>
        <w:rPr>
          <w:bCs/>
          <w:b/>
        </w:rPr>
        <w:t xml:space="preserve">Dietitian</w:t>
      </w:r>
      <w:r>
        <w:t xml:space="preserve">'s role in</w:t>
      </w:r>
      <w:r>
        <w:t xml:space="preserve"> </w:t>
      </w:r>
      <w:r>
        <w:rPr>
          <w:bCs/>
          <w:b/>
        </w:rPr>
        <w:t xml:space="preserve">India</w:t>
      </w:r>
      <w:r>
        <w:t xml:space="preserve"> </w:t>
      </w:r>
      <w:r>
        <w:t xml:space="preserve">to include environmental health considerations, a unique aspect of practicing in the capital city.</w:t>
      </w:r>
    </w:p>
    <w:bookmarkEnd w:id="25"/>
    <w:bookmarkStart w:id="26" w:name="technology-and-tele-nutrition"/>
    <w:p>
      <w:pPr>
        <w:pStyle w:val="Heading3"/>
      </w:pPr>
      <w:r>
        <w:t xml:space="preserve">5. Technology and Tele-nutrition</w:t>
      </w:r>
    </w:p>
    <w:p>
      <w:pPr>
        <w:pStyle w:val="FirstParagraph"/>
      </w:pPr>
      <w:r>
        <w:t xml:space="preserve">Sharma, P. (2023). "The Rise of Tele-nutrition in Post-Pandemic India."</w:t>
      </w:r>
      <w:r>
        <w:t xml:space="preserve"> </w:t>
      </w:r>
      <w:r>
        <w:rPr>
          <w:iCs/>
          <w:i/>
        </w:rPr>
        <w:t xml:space="preserve">Digital Health India Review</w:t>
      </w:r>
      <w:r>
        <w:t xml:space="preserve">, 8(1), 22-30.</w:t>
      </w:r>
    </w:p>
    <w:p>
      <w:pPr>
        <w:pStyle w:val="BodyText"/>
      </w:pPr>
      <w:r>
        <w:t xml:space="preserve">This report analyzes the rapid adoption of digital health platforms by</w:t>
      </w:r>
      <w:r>
        <w:t xml:space="preserve"> </w:t>
      </w:r>
      <w:r>
        <w:rPr>
          <w:bCs/>
          <w:b/>
        </w:rPr>
        <w:t xml:space="preserve">Dietitians</w:t>
      </w:r>
      <w:r>
        <w:t xml:space="preserve"> </w:t>
      </w:r>
      <w:r>
        <w:t xml:space="preserve">in</w:t>
      </w:r>
      <w:r>
        <w:t xml:space="preserve"> </w:t>
      </w:r>
      <w:r>
        <w:rPr>
          <w:bCs/>
          <w:b/>
        </w:rPr>
        <w:t xml:space="preserve">New Delhi</w:t>
      </w:r>
      <w:r>
        <w:t xml:space="preserve">. It details how telemedicine has allowed nutrition professionals to reach a broader demographic, including those in peri-urban areas of the National Capital Region. The text evaluates the efficacy of app-based dietary tracking and virtual consultations. It serves as a guide for understanding the technological infrastructure that now supports the practice of dietetics in</w:t>
      </w:r>
      <w:r>
        <w:t xml:space="preserve"> </w:t>
      </w:r>
      <w:r>
        <w:rPr>
          <w:bCs/>
          <w:b/>
        </w:rPr>
        <w:t xml:space="preserve">India</w:t>
      </w:r>
      <w:r>
        <w:t xml:space="preserve">, highlighting both the opportunities for scalability and the challenges of digital literacy.</w:t>
      </w:r>
    </w:p>
    <w:bookmarkEnd w:id="26"/>
    <w:bookmarkStart w:id="27" w:name="maternal-and-child-health"/>
    <w:p>
      <w:pPr>
        <w:pStyle w:val="Heading3"/>
      </w:pPr>
      <w:r>
        <w:t xml:space="preserve">6. Maternal and Child Health</w:t>
      </w:r>
    </w:p>
    <w:p>
      <w:pPr>
        <w:pStyle w:val="FirstParagraph"/>
      </w:pPr>
      <w:r>
        <w:t xml:space="preserve">National Institute of Nutrition. (2021).</w:t>
      </w:r>
      <w:r>
        <w:t xml:space="preserve"> </w:t>
      </w:r>
      <w:r>
        <w:rPr>
          <w:iCs/>
          <w:i/>
        </w:rPr>
        <w:t xml:space="preserve">Integrated Management of Neonatal and Childhood Illnesses (IMNCI): Nutrition Module</w:t>
      </w:r>
      <w:r>
        <w:t xml:space="preserve">. Ministry of Health and Family Welfare, New Delhi.</w:t>
      </w:r>
    </w:p>
    <w:p>
      <w:pPr>
        <w:pStyle w:val="BodyText"/>
      </w:pPr>
      <w:r>
        <w:t xml:space="preserve">This manual is a critical resource for</w:t>
      </w:r>
      <w:r>
        <w:t xml:space="preserve"> </w:t>
      </w:r>
      <w:r>
        <w:rPr>
          <w:bCs/>
          <w:b/>
        </w:rPr>
        <w:t xml:space="preserve">Dietitians</w:t>
      </w:r>
      <w:r>
        <w:t xml:space="preserve"> </w:t>
      </w:r>
      <w:r>
        <w:t xml:space="preserve">working in pediatric and maternal health sectors in</w:t>
      </w:r>
      <w:r>
        <w:t xml:space="preserve"> </w:t>
      </w:r>
      <w:r>
        <w:rPr>
          <w:bCs/>
          <w:b/>
        </w:rPr>
        <w:t xml:space="preserve">New Delhi</w:t>
      </w:r>
      <w:r>
        <w:t xml:space="preserve">. It provides evidence-based protocols for managing malnutrition in children and ensuring adequate nutrition during pregnancy. The document is tailored to the Indian context, addressing local food availability and common health issues. It underscores the public health mandate of the</w:t>
      </w:r>
      <w:r>
        <w:t xml:space="preserve"> </w:t>
      </w:r>
      <w:r>
        <w:rPr>
          <w:bCs/>
          <w:b/>
        </w:rPr>
        <w:t xml:space="preserve">Dietitian</w:t>
      </w:r>
      <w:r>
        <w:t xml:space="preserve"> </w:t>
      </w:r>
      <w:r>
        <w:t xml:space="preserve">in</w:t>
      </w:r>
      <w:r>
        <w:t xml:space="preserve"> </w:t>
      </w:r>
      <w:r>
        <w:rPr>
          <w:bCs/>
          <w:b/>
        </w:rPr>
        <w:t xml:space="preserve">India</w:t>
      </w:r>
      <w:r>
        <w:t xml:space="preserve"> </w:t>
      </w:r>
      <w:r>
        <w:t xml:space="preserve">to reduce infant mortality and stunting through targeted nutritional interventions.</w:t>
      </w:r>
    </w:p>
    <w:bookmarkEnd w:id="27"/>
    <w:bookmarkStart w:id="28" w:name="sports-nutrition-in-the-capital"/>
    <w:p>
      <w:pPr>
        <w:pStyle w:val="Heading3"/>
      </w:pPr>
      <w:r>
        <w:t xml:space="preserve">7. Sports Nutrition in the Capital</w:t>
      </w:r>
    </w:p>
    <w:p>
      <w:pPr>
        <w:pStyle w:val="FirstParagraph"/>
      </w:pPr>
      <w:r>
        <w:t xml:space="preserve">Verma, A., &amp; Joshi, R. (2022). "Sports Nutrition Practices Among Elite Athletes in New Delhi."</w:t>
      </w:r>
      <w:r>
        <w:t xml:space="preserve"> </w:t>
      </w:r>
      <w:r>
        <w:rPr>
          <w:iCs/>
          <w:i/>
        </w:rPr>
        <w:t xml:space="preserve">Journal of Sports Science and Medicine</w:t>
      </w:r>
      <w:r>
        <w:t xml:space="preserve">, 21(3), 410-418.</w:t>
      </w:r>
    </w:p>
    <w:p>
      <w:pPr>
        <w:pStyle w:val="BodyText"/>
      </w:pPr>
      <w:r>
        <w:t xml:space="preserve">With</w:t>
      </w:r>
      <w:r>
        <w:t xml:space="preserve"> </w:t>
      </w:r>
      <w:r>
        <w:rPr>
          <w:bCs/>
          <w:b/>
        </w:rPr>
        <w:t xml:space="preserve">New Delhi</w:t>
      </w:r>
      <w:r>
        <w:t xml:space="preserve"> </w:t>
      </w:r>
      <w:r>
        <w:t xml:space="preserve">hosting numerous international sporting events, this article examines the specialized role of the</w:t>
      </w:r>
      <w:r>
        <w:t xml:space="preserve"> </w:t>
      </w:r>
      <w:r>
        <w:rPr>
          <w:bCs/>
          <w:b/>
        </w:rPr>
        <w:t xml:space="preserve">Dietitian</w:t>
      </w:r>
      <w:r>
        <w:t xml:space="preserve"> </w:t>
      </w:r>
      <w:r>
        <w:t xml:space="preserve">in sports performance. It reviews the dietary strategies used by athletes training in the city, focusing on hydration, energy availability, and recovery. The text highlights the growing recognition of sports dietetics as a distinct specialty within</w:t>
      </w:r>
      <w:r>
        <w:t xml:space="preserve"> </w:t>
      </w:r>
      <w:r>
        <w:rPr>
          <w:bCs/>
          <w:b/>
        </w:rPr>
        <w:t xml:space="preserve">India</w:t>
      </w:r>
      <w:r>
        <w:t xml:space="preserve">. It provides valuable insights into how</w:t>
      </w:r>
      <w:r>
        <w:t xml:space="preserve"> </w:t>
      </w:r>
      <w:r>
        <w:rPr>
          <w:bCs/>
          <w:b/>
        </w:rPr>
        <w:t xml:space="preserve">Dietitians</w:t>
      </w:r>
      <w:r>
        <w:t xml:space="preserve"> </w:t>
      </w:r>
      <w:r>
        <w:t xml:space="preserve">in Delhi are bridging the gap between traditional Indian diets and high-performance nutritional science.</w:t>
      </w:r>
    </w:p>
    <w:bookmarkEnd w:id="28"/>
    <w:bookmarkStart w:id="29" w:name="public-policy-and-food-fortification"/>
    <w:p>
      <w:pPr>
        <w:pStyle w:val="Heading3"/>
      </w:pPr>
      <w:r>
        <w:t xml:space="preserve">8. Public Policy and Food Fortification</w:t>
      </w:r>
    </w:p>
    <w:p>
      <w:pPr>
        <w:pStyle w:val="FirstParagraph"/>
      </w:pPr>
      <w:r>
        <w:t xml:space="preserve">Government of India. (2020).</w:t>
      </w:r>
      <w:r>
        <w:t xml:space="preserve"> </w:t>
      </w:r>
      <w:r>
        <w:rPr>
          <w:iCs/>
          <w:i/>
        </w:rPr>
        <w:t xml:space="preserve">Fortification of Food Grains and Oils: A National Strategy</w:t>
      </w:r>
      <w:r>
        <w:t xml:space="preserve">. Department of Food and Public Distribution, New Delhi.</w:t>
      </w:r>
    </w:p>
    <w:p>
      <w:pPr>
        <w:pStyle w:val="BodyText"/>
      </w:pPr>
      <w:r>
        <w:t xml:space="preserve">This policy document outlines the national strategy for food fortification, which is directly implemented in</w:t>
      </w:r>
      <w:r>
        <w:t xml:space="preserve"> </w:t>
      </w:r>
      <w:r>
        <w:rPr>
          <w:bCs/>
          <w:b/>
        </w:rPr>
        <w:t xml:space="preserve">New Delhi</w:t>
      </w:r>
      <w:r>
        <w:t xml:space="preserve"> </w:t>
      </w:r>
      <w:r>
        <w:t xml:space="preserve">through public distribution systems. For the</w:t>
      </w:r>
      <w:r>
        <w:t xml:space="preserve"> </w:t>
      </w:r>
      <w:r>
        <w:rPr>
          <w:bCs/>
          <w:b/>
        </w:rPr>
        <w:t xml:space="preserve">Dietitian</w:t>
      </w:r>
      <w:r>
        <w:t xml:space="preserve">, understanding these policies is crucial for advising patients who rely on government-subsidized food. The text details the addition of essential micronutrients to staples like wheat and rice. It illustrates how the</w:t>
      </w:r>
      <w:r>
        <w:t xml:space="preserve"> </w:t>
      </w:r>
      <w:r>
        <w:rPr>
          <w:bCs/>
          <w:b/>
        </w:rPr>
        <w:t xml:space="preserve">Dietitian</w:t>
      </w:r>
      <w:r>
        <w:t xml:space="preserve"> </w:t>
      </w:r>
      <w:r>
        <w:t xml:space="preserve">in</w:t>
      </w:r>
      <w:r>
        <w:t xml:space="preserve"> </w:t>
      </w:r>
      <w:r>
        <w:rPr>
          <w:bCs/>
          <w:b/>
        </w:rPr>
        <w:t xml:space="preserve">India</w:t>
      </w:r>
      <w:r>
        <w:t xml:space="preserve"> </w:t>
      </w:r>
      <w:r>
        <w:t xml:space="preserve">must be well-versed in public policy to provide comprehensive nutritional guidance that aligns with national health goals.</w:t>
      </w:r>
    </w:p>
    <w:bookmarkEnd w:id="29"/>
    <w:bookmarkEnd w:id="30"/>
    <w:p>
      <w:pPr>
        <w:pStyle w:val="BodyText"/>
      </w:pPr>
      <w:r>
        <w:t xml:space="preserve">Document generated for educational purposes regarding Dietetics in New Delhi,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New Delhi, India</dc:title>
  <dc:creator/>
  <dc:language>en</dc:language>
  <cp:keywords/>
  <dcterms:created xsi:type="dcterms:W3CDTF">2026-08-07T04:43:01Z</dcterms:created>
  <dcterms:modified xsi:type="dcterms:W3CDTF">2026-08-07T04:43:01Z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