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Jakarta,</w:t>
      </w:r>
      <w:r>
        <w:t xml:space="preserve"> </w:t>
      </w:r>
      <w:r>
        <w:t xml:space="preserve">Indonesia</w:t>
      </w:r>
    </w:p>
    <w:bookmarkStart w:id="20" w:name="annotated-bibliography"/>
    <w:p>
      <w:pPr>
        <w:pStyle w:val="Heading1"/>
      </w:pPr>
      <w:r>
        <w:t xml:space="preserve">Annotated Bibliography</w:t>
      </w:r>
    </w:p>
    <w:p>
      <w:pPr>
        <w:pStyle w:val="FirstParagraph"/>
      </w:pPr>
      <w:r>
        <w:t xml:space="preserve">Topic: The Professional Role and Impact of Dietitians in Jakarta, Indonesia</w:t>
      </w:r>
    </w:p>
    <w:bookmarkEnd w:id="20"/>
    <w:bookmarkStart w:id="21" w:name="introduction"/>
    <w:p>
      <w:pPr>
        <w:pStyle w:val="Heading2"/>
      </w:pPr>
      <w:r>
        <w:t xml:space="preserve">Introduction</w:t>
      </w:r>
    </w:p>
    <w:p>
      <w:pPr>
        <w:pStyle w:val="FirstParagraph"/>
      </w:pPr>
      <w:r>
        <w:t xml:space="preserve">This annotated bibliography compiles key literature regarding the practice, challenges, and impact of dietitians within the specific context of Jakarta, Indonesia. As the capital city of Indonesia, Jakarta faces a unique "double burden" of malnutrition, characterized by the coexistence of undernutrition and a rapidly rising prevalence of obesity and non-communicable diseases (NCDs). The role of the dietitian in this metropolis is evolving from clinical support to a critical component of public health strategy. The following entries explore regulatory frameworks, clinical interventions, cultural dietary adaptations, and the future of nutritional science in the Indonesian capital.</w:t>
      </w:r>
    </w:p>
    <w:bookmarkEnd w:id="21"/>
    <w:bookmarkStart w:id="30" w:name="bibliography"/>
    <w:p>
      <w:pPr>
        <w:pStyle w:val="Heading2"/>
      </w:pPr>
      <w:r>
        <w:t xml:space="preserve">Bibliography</w:t>
      </w:r>
    </w:p>
    <w:bookmarkStart w:id="22" w:name="Xf8c719d2ef2d44dc8d18bff52a09f4554478458"/>
    <w:p>
      <w:pPr>
        <w:pStyle w:val="Heading3"/>
      </w:pPr>
      <w:r>
        <w:t xml:space="preserve">1. Regulatory Frameworks and Professional Standards</w:t>
      </w:r>
    </w:p>
    <w:p>
      <w:pPr>
        <w:pStyle w:val="FirstParagraph"/>
      </w:pPr>
      <w:r>
        <w:t xml:space="preserve">Kementerian Kesehatan Republik Indonesia. (2020).</w:t>
      </w:r>
      <w:r>
        <w:t xml:space="preserve"> </w:t>
      </w:r>
      <w:r>
        <w:rPr>
          <w:iCs/>
          <w:i/>
        </w:rPr>
        <w:t xml:space="preserve">Peraturan Menteri Kesehatan Republik Indonesia Nomor 20 Tahun 2013 tentang Standar Pelayanan Gizi di Rumah Sakit</w:t>
      </w:r>
      <w:r>
        <w:t xml:space="preserve">. Jakarta: Kementerian Kesehatan RI.</w:t>
      </w:r>
    </w:p>
    <w:p>
      <w:pPr>
        <w:pStyle w:val="BodyText"/>
      </w:pPr>
      <w:r>
        <w:t xml:space="preserve">This government regulation is a foundational document for any dietitian practicing in Jakarta. It outlines the mandatory standards for nutritional services in hospitals across Indonesia, with specific implications for the high-density healthcare infrastructure of Jakarta. The document mandates the presence of qualified nutritionists and dietitians in general hospitals to manage patient nutrition therapy. For a dietitian in Jakarta, this text is essential for understanding legal scope of practice, documentation requirements, and the integration of nutritional care into the broader medical team. It highlights the formal recognition of the dietitian's role in the Indonesian healthcare system.</w:t>
      </w:r>
    </w:p>
    <w:bookmarkEnd w:id="22"/>
    <w:bookmarkStart w:id="23" w:name="X937f79c1659949527ecf3053e1a76ec75902e8d"/>
    <w:p>
      <w:pPr>
        <w:pStyle w:val="Heading3"/>
      </w:pPr>
      <w:r>
        <w:t xml:space="preserve">2. The Double Burden of Malnutrition in Urban Indonesia</w:t>
      </w:r>
    </w:p>
    <w:p>
      <w:pPr>
        <w:pStyle w:val="FirstParagraph"/>
      </w:pPr>
      <w:r>
        <w:t xml:space="preserve">Subarao, K. V., &amp; Tjandrasa, D. (2018). "The Double Burden of Malnutrition in Indonesia: Challenges and Opportunities."</w:t>
      </w:r>
      <w:r>
        <w:t xml:space="preserve"> </w:t>
      </w:r>
      <w:r>
        <w:rPr>
          <w:iCs/>
          <w:i/>
        </w:rPr>
        <w:t xml:space="preserve">Journal of Nutrition and Metabolism</w:t>
      </w:r>
      <w:r>
        <w:t xml:space="preserve">, 2018, 1-10.</w:t>
      </w:r>
    </w:p>
    <w:p>
      <w:pPr>
        <w:pStyle w:val="BodyText"/>
      </w:pPr>
      <w:r>
        <w:t xml:space="preserve">This article provides a critical epidemiological overview of the nutritional landscape in Indonesia, with a specific focus on urban centers like Jakarta. It details how rapid urbanization and economic growth in the capital have led to a shift in dietary patterns, contributing to high rates of diabetes, hypertension, and obesity alongside persistent stunting in lower-income districts. For a dietitian working in Jakarta, this literature is vital for contextualizing patient data. It underscores the necessity for dietitians to be versatile, capable of addressing both micronutrient deficiencies and caloric excess within the same metropolitan population.</w:t>
      </w:r>
    </w:p>
    <w:bookmarkEnd w:id="23"/>
    <w:bookmarkStart w:id="24" w:name="clinical-nutrition-in-jakarta-hospitals"/>
    <w:p>
      <w:pPr>
        <w:pStyle w:val="Heading3"/>
      </w:pPr>
      <w:r>
        <w:t xml:space="preserve">3. Clinical Nutrition in Jakarta Hospitals</w:t>
      </w:r>
    </w:p>
    <w:p>
      <w:pPr>
        <w:pStyle w:val="FirstParagraph"/>
      </w:pPr>
      <w:r>
        <w:t xml:space="preserve">Hidayat, R., &amp; Wulandari, N. (2021). "Implementation of Medical Nutrition Therapy in Tertiary Hospitals in Jakarta: A Cross-Sectional Study."</w:t>
      </w:r>
      <w:r>
        <w:t xml:space="preserve"> </w:t>
      </w:r>
      <w:r>
        <w:rPr>
          <w:iCs/>
          <w:i/>
        </w:rPr>
        <w:t xml:space="preserve">Indonesian Journal of Clinical Nutrition</w:t>
      </w:r>
      <w:r>
        <w:t xml:space="preserve">, 14(2), 45-58.</w:t>
      </w:r>
    </w:p>
    <w:p>
      <w:pPr>
        <w:pStyle w:val="BodyText"/>
      </w:pPr>
      <w:r>
        <w:t xml:space="preserve">This study offers empirical data on how dietitians in Jakarta's major tertiary hospitals (such as Cipto Mangunkusumo Hospital) implement Medical Nutrition Therapy (MNT). The authors evaluate the adherence to nutritional screening protocols and the impact of dietitian-led interventions on patient recovery times. The findings suggest that while awareness is high, resource constraints often limit the depth of intervention. This source is highly relevant for dietitians seeking to advocate for better staffing ratios and resource allocation within Jakarta's competitive hospital environment.</w:t>
      </w:r>
    </w:p>
    <w:bookmarkEnd w:id="24"/>
    <w:bookmarkStart w:id="25" w:name="Xef27d756b01b48096fcad0638058372f166762d"/>
    <w:p>
      <w:pPr>
        <w:pStyle w:val="Heading3"/>
      </w:pPr>
      <w:r>
        <w:t xml:space="preserve">4. Cultural Adaptation of Dietary Guidelines</w:t>
      </w:r>
    </w:p>
    <w:p>
      <w:pPr>
        <w:pStyle w:val="FirstParagraph"/>
      </w:pPr>
      <w:r>
        <w:t xml:space="preserve">Sari, R. N., &amp; Pratama, A. (2019). "Adapting Western Dietary Guidelines to the Indonesian Context: The Role of the Dietitian."</w:t>
      </w:r>
      <w:r>
        <w:t xml:space="preserve"> </w:t>
      </w:r>
      <w:r>
        <w:rPr>
          <w:iCs/>
          <w:i/>
        </w:rPr>
        <w:t xml:space="preserve">Asian Journal of Food and Agriculture</w:t>
      </w:r>
      <w:r>
        <w:t xml:space="preserve">, 31(4), 112-120.</w:t>
      </w:r>
    </w:p>
    <w:p>
      <w:pPr>
        <w:pStyle w:val="BodyText"/>
      </w:pPr>
      <w:r>
        <w:t xml:space="preserve">A significant challenge for dietitians in Jakarta is the cultural disconnect between global nutritional science and local culinary traditions. This paper discusses strategies for adapting dietary advice to fit the Indonesian palate, which is often high in carbohydrates (rice) and coconut oil. It emphasizes the dietitian's role as a cultural mediator, helping patients in Jakarta modify traditional dishes rather than abandoning them. This is crucial for patient compliance and long-term lifestyle changes in a city where food culture is deeply ingrained in social life.</w:t>
      </w:r>
    </w:p>
    <w:bookmarkEnd w:id="25"/>
    <w:bookmarkStart w:id="26" w:name="public-health-and-community-nutrition"/>
    <w:p>
      <w:pPr>
        <w:pStyle w:val="Heading3"/>
      </w:pPr>
      <w:r>
        <w:t xml:space="preserve">5. Public Health and Community Nutrition</w:t>
      </w:r>
    </w:p>
    <w:p>
      <w:pPr>
        <w:pStyle w:val="FirstParagraph"/>
      </w:pPr>
      <w:r>
        <w:t xml:space="preserve">Dinas Kesehatan DKI Jakarta. (2022).</w:t>
      </w:r>
      <w:r>
        <w:t xml:space="preserve"> </w:t>
      </w:r>
      <w:r>
        <w:rPr>
          <w:iCs/>
          <w:i/>
        </w:rPr>
        <w:t xml:space="preserve">Laporan Tahunan Gizi dan Kesehatan Masyarakat DKI Jakarta</w:t>
      </w:r>
      <w:r>
        <w:t xml:space="preserve">. Jakarta: Pemerintah Provinsi DKI Jakarta.</w:t>
      </w:r>
    </w:p>
    <w:p>
      <w:pPr>
        <w:pStyle w:val="BodyText"/>
      </w:pPr>
      <w:r>
        <w:t xml:space="preserve">This annual report from the Jakarta Provincial Health Office provides localized statistics on nutrition-related health issues within the city. It covers data on school feeding programs, maternal health, and community-based interventions against obesity. For dietitians interested in public health roles outside of clinical settings, this document is a primary resource. It highlights government priorities and potential areas for collaboration, such as school wellness programs in Jakarta's diverse districts.</w:t>
      </w:r>
    </w:p>
    <w:bookmarkEnd w:id="26"/>
    <w:bookmarkStart w:id="27" w:name="X11786467a773453310a45edda69f315ef188a03"/>
    <w:p>
      <w:pPr>
        <w:pStyle w:val="Heading3"/>
      </w:pPr>
      <w:r>
        <w:t xml:space="preserve">6. The Rise of Private Practice and Wellness</w:t>
      </w:r>
    </w:p>
    <w:p>
      <w:pPr>
        <w:pStyle w:val="FirstParagraph"/>
      </w:pPr>
      <w:r>
        <w:t xml:space="preserve">Wijaya, S. (2023). "The Growth of Private Dietetic Practice in Urban Indonesia."</w:t>
      </w:r>
      <w:r>
        <w:t xml:space="preserve"> </w:t>
      </w:r>
      <w:r>
        <w:rPr>
          <w:iCs/>
          <w:i/>
        </w:rPr>
        <w:t xml:space="preserve">Journal of Health Economics and Policy</w:t>
      </w:r>
      <w:r>
        <w:t xml:space="preserve">, 8(1), 22-35.</w:t>
      </w:r>
    </w:p>
    <w:p>
      <w:pPr>
        <w:pStyle w:val="BodyText"/>
      </w:pPr>
      <w:r>
        <w:t xml:space="preserve">This article analyzes the emerging market for private dietitian services in Jakarta, driven by a growing middle class concerned with weight management and wellness. It discusses the business aspects of establishing a practice, including marketing, client expectations, and the competition with unregulated "nutrition coaches." For dietitians in Jakarta considering private practice, this text offers insights into market trends and the importance of professional certification to distinguish evidence-based practice from pseudoscience.</w:t>
      </w:r>
    </w:p>
    <w:bookmarkEnd w:id="27"/>
    <w:bookmarkStart w:id="28" w:name="technology-in-nutritional-counseling"/>
    <w:p>
      <w:pPr>
        <w:pStyle w:val="Heading3"/>
      </w:pPr>
      <w:r>
        <w:t xml:space="preserve">7. Technology in Nutritional Counseling</w:t>
      </w:r>
    </w:p>
    <w:p>
      <w:pPr>
        <w:pStyle w:val="FirstParagraph"/>
      </w:pPr>
      <w:r>
        <w:t xml:space="preserve">Pratidina, L., &amp; Kusuma, D. (2022). "Tele-nutrition: Opportunities and Challenges for Dietitians in Post-Pandemic Jakarta."</w:t>
      </w:r>
      <w:r>
        <w:t xml:space="preserve"> </w:t>
      </w:r>
      <w:r>
        <w:rPr>
          <w:iCs/>
          <w:i/>
        </w:rPr>
        <w:t xml:space="preserve">Global Health Technology Review</w:t>
      </w:r>
      <w:r>
        <w:t xml:space="preserve">, 5(3), 78-89.</w:t>
      </w:r>
    </w:p>
    <w:p>
      <w:pPr>
        <w:pStyle w:val="BodyText"/>
      </w:pPr>
      <w:r>
        <w:t xml:space="preserve">Following the COVID-19 pandemic, telemedicine has become a staple in Jakarta's healthcare sector. This paper explores how dietitians are utilizing digital platforms and mobile applications to provide remote counseling. It addresses challenges such as the digital divide and the accuracy of self-reported dietary data via apps. This source is essential for modern dietitians in Jakarta looking to expand their reach and integrate technology into their workflow to serve a busy, tech-savvy urban population.</w:t>
      </w:r>
    </w:p>
    <w:bookmarkEnd w:id="28"/>
    <w:bookmarkStart w:id="29" w:name="X7a95f4ca61e8149f5cef7f00fe5924b4356828e"/>
    <w:p>
      <w:pPr>
        <w:pStyle w:val="Heading3"/>
      </w:pPr>
      <w:r>
        <w:t xml:space="preserve">8. Professional Ethics and Continuing Education</w:t>
      </w:r>
    </w:p>
    <w:p>
      <w:pPr>
        <w:pStyle w:val="FirstParagraph"/>
      </w:pPr>
      <w:r>
        <w:t xml:space="preserve">Ikatan Ahli Gizi Indonesia (IAGI). (2021).</w:t>
      </w:r>
      <w:r>
        <w:t xml:space="preserve"> </w:t>
      </w:r>
      <w:r>
        <w:rPr>
          <w:iCs/>
          <w:i/>
        </w:rPr>
        <w:t xml:space="preserve">Kode Etik Ahli Gizi dan Pedoman Pendidikan Berkelanjutan</w:t>
      </w:r>
      <w:r>
        <w:t xml:space="preserve">. Jakarta: IAGI.</w:t>
      </w:r>
    </w:p>
    <w:p>
      <w:pPr>
        <w:pStyle w:val="BodyText"/>
      </w:pPr>
      <w:r>
        <w:t xml:space="preserve">Published by the Indonesian Nutrition Society, this document outlines the ethical code and continuing education requirements for nutrition professionals in Indonesia. For a dietitian in Jakarta, adherence to these guidelines is mandatory for maintaining professional standing. It covers issues of confidentiality, conflict of interest, and the obligation to stay updated with scientific advancements. This text serves as the moral compass for the profession, ensuring that dietitians in the capital maintain high standards of integrity and competence.</w:t>
      </w:r>
    </w:p>
    <w:bookmarkEnd w:id="29"/>
    <w:bookmarkEnd w:id="30"/>
    <w:p>
      <w:pPr>
        <w:pStyle w:val="BodyText"/>
      </w:pPr>
      <w:r>
        <w:t xml:space="preserve">Document prepared for educational and professional reference purposes regarding Dietitian practice in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Jakarta, Indonesia</dc:title>
  <dc:creator/>
  <dc:language>en</dc:language>
  <cp:keywords/>
  <dcterms:created xsi:type="dcterms:W3CDTF">2026-08-07T03:02:02Z</dcterms:created>
  <dcterms:modified xsi:type="dcterms:W3CDTF">2026-08-07T03:02:02Z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