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7e0fb8aed4ce8c673477a6bf7afd2307b4ca2ce"/>
    <w:p>
      <w:pPr>
        <w:pStyle w:val="Heading1"/>
      </w:pPr>
      <w:r>
        <w:t xml:space="preserve">Annotated Bibliography: The Role of the Dietitian in Riyadh, Saudi Arabia</w:t>
      </w:r>
    </w:p>
    <w:p>
      <w:pPr>
        <w:pStyle w:val="FirstParagraph"/>
      </w:pPr>
      <w:r>
        <w:t xml:space="preserve">The following annotated bibliography compiles key literature regarding the professional scope, regulatory environment, and clinical impact of dietitians within the Kingdom of Saudi Arabia, with a specific focus on the capital city, Riyadh. As Riyadh undergoes rapid transformation under Vision 2030, the demand for specialized nutritional care has surged. This collection highlights the intersection of public health policy, the rising prevalence of metabolic diseases, and the evolving standards of practice for dietitians operating in Riyadh's healthcare sector.</w:t>
      </w:r>
    </w:p>
    <w:bookmarkStart w:id="20" w:name="public-health-policy-and-vision-2030"/>
    <w:p>
      <w:pPr>
        <w:pStyle w:val="Heading2"/>
      </w:pPr>
      <w:r>
        <w:t xml:space="preserve">Public Health Policy and Vision 2030</w:t>
      </w:r>
    </w:p>
    <w:p>
      <w:pPr>
        <w:pStyle w:val="FirstParagraph"/>
      </w:pPr>
      <w:r>
        <w:t xml:space="preserve">Ministry of Health (MOH) Saudi Arabia. (2021).</w:t>
      </w:r>
      <w:r>
        <w:t xml:space="preserve"> </w:t>
      </w:r>
      <w:r>
        <w:rPr>
          <w:iCs/>
          <w:i/>
        </w:rPr>
        <w:t xml:space="preserve">National Transformation Program for Health: Strategic Plan 2021-2025</w:t>
      </w:r>
      <w:r>
        <w:t xml:space="preserve">. Riyadh: Ministry of Health.</w:t>
      </w:r>
    </w:p>
    <w:p>
      <w:pPr>
        <w:pStyle w:val="BodyText"/>
      </w:pPr>
      <w:r>
        <w:t xml:space="preserve">This strategic document outlines the Ministry of Health's roadmap for improving healthcare delivery across the Kingdom, with significant emphasis on Riyadh as the central hub for implementation. The report details the integration of preventive care into primary health centers, explicitly highlighting the role of the dietitian in managing lifestyle-related diseases. For a dietitian practicing in Riyadh, this document is essential as it defines the government's commitment to expanding nutritional screening in public hospitals. It provides the policy framework that justifies the increased allocation of resources for dietetic departments in Riyadh's major medical complexes, linking professional practice directly to national health goals.</w:t>
      </w:r>
    </w:p>
    <w:p>
      <w:pPr>
        <w:pStyle w:val="BodyText"/>
      </w:pPr>
      <w:r>
        <w:t xml:space="preserve">Al-Hazzaa, H. M., &amp; Al-Dosari, M. S. (2020). "Dietary Habits and Physical Activity Levels Among Adults in Riyadh: Implications for Public Health."</w:t>
      </w:r>
      <w:r>
        <w:t xml:space="preserve"> </w:t>
      </w:r>
      <w:r>
        <w:rPr>
          <w:iCs/>
          <w:i/>
        </w:rPr>
        <w:t xml:space="preserve">Saudi Medical Journal</w:t>
      </w:r>
      <w:r>
        <w:t xml:space="preserve">, 41(5), 450-458.</w:t>
      </w:r>
    </w:p>
    <w:p>
      <w:pPr>
        <w:pStyle w:val="BodyText"/>
      </w:pPr>
      <w:r>
        <w:t xml:space="preserve">This peer-reviewed study provides a critical epidemiological snapshot of the population in Riyadh. The authors analyze data regarding high sugar consumption, low fiber intake, and sedentary lifestyles prevalent in the capital. The findings are particularly relevant for dietitians in Riyadh as they underscore the urgent need for culturally tailored nutritional interventions. The study argues that generic Western dietary guidelines often fail in this context, suggesting that dietitians must adapt their counseling techniques to align with local Saudi culinary traditions. This source serves as a foundational text for understanding the specific patient demographics and behavioral challenges a dietitian will face in Riyadh's clinics.</w:t>
      </w:r>
    </w:p>
    <w:bookmarkEnd w:id="20"/>
    <w:bookmarkStart w:id="21" w:name="X407f5d2733694f40dec3a5dd66baac2602e4a28"/>
    <w:p>
      <w:pPr>
        <w:pStyle w:val="Heading2"/>
      </w:pPr>
      <w:r>
        <w:t xml:space="preserve">Regulatory Standards and Professional Practice</w:t>
      </w:r>
    </w:p>
    <w:p>
      <w:pPr>
        <w:pStyle w:val="FirstParagraph"/>
      </w:pPr>
      <w:r>
        <w:t xml:space="preserve">Saudi Commission for Health Specialties (SCFHS). (2022).</w:t>
      </w:r>
      <w:r>
        <w:t xml:space="preserve"> </w:t>
      </w:r>
      <w:r>
        <w:rPr>
          <w:iCs/>
          <w:i/>
        </w:rPr>
        <w:t xml:space="preserve">Classification of Health Specialties: Dietitian and Nutritionist</w:t>
      </w:r>
      <w:r>
        <w:t xml:space="preserve">. Riyadh: SCFHS.</w:t>
      </w:r>
    </w:p>
    <w:p>
      <w:pPr>
        <w:pStyle w:val="BodyText"/>
      </w:pPr>
      <w:r>
        <w:t xml:space="preserve">The SCFHS is the governing body responsible for licensing healthcare professionals in Saudi Arabia. This document delineates the specific educational requirements, competency exams, and scope of practice for dietitians. It is a mandatory reference for any international or local dietitian seeking to practice in Riyadh. The text clarifies the legal distinction between a clinical dietitian and a nutritionist, a distinction that is strictly enforced in Riyadh's private and public healthcare sectors. Understanding these regulations is crucial for ensuring compliance with Saudi labor laws and maintaining professional licensure within the Kingdom.</w:t>
      </w:r>
    </w:p>
    <w:p>
      <w:pPr>
        <w:pStyle w:val="BodyText"/>
      </w:pPr>
      <w:r>
        <w:t xml:space="preserve">Saudi Food and Drug Authority (SFDA). (2023).</w:t>
      </w:r>
      <w:r>
        <w:t xml:space="preserve"> </w:t>
      </w:r>
      <w:r>
        <w:rPr>
          <w:iCs/>
          <w:i/>
        </w:rPr>
        <w:t xml:space="preserve">Food Labeling and Nutrition Claims Regulations</w:t>
      </w:r>
      <w:r>
        <w:t xml:space="preserve">. Riyadh: SFDA.</w:t>
      </w:r>
    </w:p>
    <w:p>
      <w:pPr>
        <w:pStyle w:val="BodyText"/>
      </w:pPr>
      <w:r>
        <w:t xml:space="preserve">As Riyadh becomes a hub for food innovation and retail, the SFDA's regulations on food labeling are increasingly important for dietitians. This document outlines the standards for nutritional information presented on packaged foods sold in Saudi markets. For dietitians in Riyadh, this resource is vital for conducting accurate dietary assessments and providing evidence-based advice to patients regarding processed foods. It also aids in public health education campaigns, allowing dietitians to teach patients how to interpret local food labels, thereby empowering them to make healthier choices within the Riyadh marketplace.</w:t>
      </w:r>
    </w:p>
    <w:bookmarkEnd w:id="21"/>
    <w:bookmarkStart w:id="22" w:name="X5ce3d3e55031f2555e03f3b0e8182bbdf61ff0a"/>
    <w:p>
      <w:pPr>
        <w:pStyle w:val="Heading2"/>
      </w:pPr>
      <w:r>
        <w:t xml:space="preserve">Clinical Nutrition and Disease Management</w:t>
      </w:r>
    </w:p>
    <w:p>
      <w:pPr>
        <w:pStyle w:val="FirstParagraph"/>
      </w:pPr>
      <w:r>
        <w:t xml:space="preserve">Al-Mondhir, H., &amp; Al-Mutairi, N. (2019). "The Impact of Medical Nutrition Therapy on Type 2 Diabetes Management in Riyadh Hospitals."</w:t>
      </w:r>
      <w:r>
        <w:t xml:space="preserve"> </w:t>
      </w:r>
      <w:r>
        <w:rPr>
          <w:iCs/>
          <w:i/>
        </w:rPr>
        <w:t xml:space="preserve">Journal of Clinical Nutrition in the Middle East</w:t>
      </w:r>
      <w:r>
        <w:t xml:space="preserve">, 12(3), 112-120.</w:t>
      </w:r>
    </w:p>
    <w:p>
      <w:pPr>
        <w:pStyle w:val="BodyText"/>
      </w:pPr>
      <w:r>
        <w:t xml:space="preserve">This clinical study evaluates the efficacy of dietitian-led interventions for diabetic patients in Riyadh. The research demonstrates a significant reduction in HbA1c levels among patients who received structured medical nutrition therapy compared to those who received standard care. The study highlights the specific challenges of managing diabetes in a culture where traditional Saudi meals are often high in carbohydrates and fats. For dietitians working in Riyadh's endocrinology departments, this paper provides evidence-based protocols for modifying traditional recipes to suit diabetic needs, reinforcing the clinical value of the dietitian in multidisciplinary care teams.</w:t>
      </w:r>
    </w:p>
    <w:p>
      <w:pPr>
        <w:pStyle w:val="BodyText"/>
      </w:pPr>
      <w:r>
        <w:t xml:space="preserve">Al-Saleh, S., &amp; Al-Harthi, A. (2021). "Obesity Trends in Riyadh: A Call for Integrated Dietetic Services."</w:t>
      </w:r>
      <w:r>
        <w:t xml:space="preserve"> </w:t>
      </w:r>
      <w:r>
        <w:rPr>
          <w:iCs/>
          <w:i/>
        </w:rPr>
        <w:t xml:space="preserve">Saudi Public Health Journal</w:t>
      </w:r>
      <w:r>
        <w:t xml:space="preserve">, 8(2), 78-85.</w:t>
      </w:r>
    </w:p>
    <w:p>
      <w:pPr>
        <w:pStyle w:val="BodyText"/>
      </w:pPr>
      <w:r>
        <w:t xml:space="preserve">Obesity rates in Riyadh have reached critical levels, prompting this call for action by public health experts. The article argues that the current healthcare infrastructure in Riyadh requires a more robust integration of dietetic services into primary care settings. It discusses the socioeconomic factors contributing to obesity in the capital, including urbanization and changing dietary patterns. This source is valuable for dietitians advocating for expanded roles within Riyadh's healthcare system, providing data to support the need for preventive nutrition programs in schools and community centers across the city.</w:t>
      </w:r>
    </w:p>
    <w:bookmarkEnd w:id="22"/>
    <w:bookmarkStart w:id="23" w:name="Xc689fea087d63030a73286153aab4af694541b6"/>
    <w:p>
      <w:pPr>
        <w:pStyle w:val="Heading2"/>
      </w:pPr>
      <w:r>
        <w:t xml:space="preserve">Cultural Competence and Patient Education</w:t>
      </w:r>
    </w:p>
    <w:p>
      <w:pPr>
        <w:pStyle w:val="FirstParagraph"/>
      </w:pPr>
      <w:r>
        <w:t xml:space="preserve">Al-Khalifa, M. (2022). "Cultural Barriers to Dietary Adherence in Saudi Arabia: Perspectives from Riyadh Dietitians."</w:t>
      </w:r>
      <w:r>
        <w:t xml:space="preserve"> </w:t>
      </w:r>
      <w:r>
        <w:rPr>
          <w:iCs/>
          <w:i/>
        </w:rPr>
        <w:t xml:space="preserve">International Journal of Cultural Nutrition</w:t>
      </w:r>
      <w:r>
        <w:t xml:space="preserve">, 15(4), 201-215.</w:t>
      </w:r>
    </w:p>
    <w:p>
      <w:pPr>
        <w:pStyle w:val="BodyText"/>
      </w:pPr>
      <w:r>
        <w:t xml:space="preserve">This qualitative study interviews dietitians practicing in Riyadh to identify cultural barriers that hinder patient adherence to dietary plans. Key findings include the importance of family dynamics in food choices, the significance of hospitality in Saudi culture, and religious considerations during Ramadan. The article emphasizes that successful dietetic practice in Riyadh requires high cultural competence. It offers practical strategies for dietitians to navigate these cultural nuances, such as involving family members in counseling sessions and creating flexible meal plans that respect religious fasting periods. This is an essential read for any dietitian aiming to build trust and achieve long-term patient compliance in Riyadh.</w:t>
      </w:r>
    </w:p>
    <w:p>
      <w:pPr>
        <w:pStyle w:val="BodyText"/>
      </w:pPr>
      <w:r>
        <w:t xml:space="preserve">King Saud University Medical City (KSUMC). (2023).</w:t>
      </w:r>
      <w:r>
        <w:t xml:space="preserve"> </w:t>
      </w:r>
      <w:r>
        <w:rPr>
          <w:iCs/>
          <w:i/>
        </w:rPr>
        <w:t xml:space="preserve">Annual Report on Nutritional Services and Patient Outcomes</w:t>
      </w:r>
      <w:r>
        <w:t xml:space="preserve">. Riyadh: KSUMC.</w:t>
      </w:r>
    </w:p>
    <w:p>
      <w:pPr>
        <w:pStyle w:val="BodyText"/>
      </w:pPr>
      <w:r>
        <w:t xml:space="preserve">As one of the leading academic medical centers in Riyadh, KSUMC's annual report provides insight into the highest standards of dietetic practice in the region. The report details innovative programs in pediatric nutrition, renal dietetics, and sports nutrition. It showcases how a top-tier institution in Riyadh leverages dietitians to improve patient outcomes and reduce hospital readmission rates. For dietitians seeking to advance their careers in Riyadh, this document serves as a benchmark for professional excellence and highlights emerging areas of specialization within the city's competitive healthcare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Riyadh, Saudi Arabia</dc:title>
  <dc:creator/>
  <dc:language>en</dc:language>
  <cp:keywords/>
  <dcterms:created xsi:type="dcterms:W3CDTF">2026-08-07T09:47:34Z</dcterms:created>
  <dcterms:modified xsi:type="dcterms:W3CDTF">2026-08-07T09:47:34Z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