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Singapore</w:t>
      </w:r>
    </w:p>
    <w:bookmarkStart w:id="20" w:name="X8866eade01302fe3fb1ee33d98303d0c5846940"/>
    <w:p>
      <w:pPr>
        <w:pStyle w:val="Heading1"/>
      </w:pPr>
      <w:r>
        <w:t xml:space="preserve">Annotated Bibliography: The Role of the Dietitian in Singapore</w:t>
      </w:r>
    </w:p>
    <w:p>
      <w:pPr>
        <w:pStyle w:val="FirstParagraph"/>
      </w:pPr>
      <w:r>
        <w:rPr>
          <w:bCs/>
          <w:b/>
        </w:rPr>
        <w:t xml:space="preserve">Subject:</w:t>
      </w:r>
      <w:r>
        <w:t xml:space="preserve"> </w:t>
      </w:r>
      <w:r>
        <w:t xml:space="preserve">Clinical Nutrition and Public Health Policy</w:t>
      </w:r>
      <w:r>
        <w:br/>
      </w:r>
      <w:r>
        <w:rPr>
          <w:bCs/>
          <w:b/>
        </w:rPr>
        <w:t xml:space="preserve">Region:</w:t>
      </w:r>
      <w:r>
        <w:t xml:space="preserve"> </w:t>
      </w:r>
      <w:r>
        <w:t xml:space="preserve">Singapore</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literature regarding the professional scope, regulatory framework, and public health impact of the</w:t>
      </w:r>
      <w:r>
        <w:t xml:space="preserve"> </w:t>
      </w:r>
      <w:r>
        <w:rPr>
          <w:bCs/>
          <w:b/>
        </w:rPr>
        <w:t xml:space="preserve">Dietitian</w:t>
      </w:r>
      <w:r>
        <w:t xml:space="preserve"> </w:t>
      </w:r>
      <w:r>
        <w:t xml:space="preserve">within the healthcare ecosystem of</w:t>
      </w:r>
      <w:r>
        <w:t xml:space="preserve"> </w:t>
      </w:r>
      <w:r>
        <w:rPr>
          <w:bCs/>
          <w:b/>
        </w:rPr>
        <w:t xml:space="preserve">Singapore</w:t>
      </w:r>
      <w:r>
        <w:t xml:space="preserve">. As a nation grappling with rising rates of lifestyle-related diseases such as diabetes and obesity, the role of the</w:t>
      </w:r>
      <w:r>
        <w:t xml:space="preserve"> </w:t>
      </w:r>
      <w:r>
        <w:rPr>
          <w:bCs/>
          <w:b/>
        </w:rPr>
        <w:t xml:space="preserve">Dietitian</w:t>
      </w:r>
      <w:r>
        <w:t xml:space="preserve"> </w:t>
      </w:r>
      <w:r>
        <w:t xml:space="preserve">has evolved from a supportive clinical function to a pivotal leadership role in national health strategy. The following entries analyze the legal protections, clinical guidelines, and community interventions that define the practice of dietetics in</w:t>
      </w:r>
      <w:r>
        <w:t xml:space="preserve"> </w:t>
      </w:r>
      <w:r>
        <w:rPr>
          <w:bCs/>
          <w:b/>
        </w:rPr>
        <w:t xml:space="preserve">Singapore</w:t>
      </w:r>
      <w:r>
        <w:t xml:space="preserve">.</w:t>
      </w:r>
    </w:p>
    <w:bookmarkEnd w:id="21"/>
    <w:bookmarkStart w:id="22" w:name="X45ece82b558936b99373fc2efe9930e4d2b1d1b"/>
    <w:p>
      <w:pPr>
        <w:pStyle w:val="Heading2"/>
      </w:pPr>
      <w:r>
        <w:t xml:space="preserve">Regulatory Framework and Professional Standards</w:t>
      </w:r>
    </w:p>
    <w:p>
      <w:pPr>
        <w:pStyle w:val="FirstParagraph"/>
      </w:pPr>
      <w:r>
        <w:t xml:space="preserve">Dietitians Act (Chapter 75A). (2017). Singapore Statutes Online. Retrieved from https://sso.agc.gov.sg/Act/DA2017</w:t>
      </w:r>
    </w:p>
    <w:p>
      <w:pPr>
        <w:pStyle w:val="BodyText"/>
      </w:pPr>
      <w:r>
        <w:t xml:space="preserve">This primary legislation is the cornerstone of the profession in</w:t>
      </w:r>
      <w:r>
        <w:t xml:space="preserve"> </w:t>
      </w:r>
      <w:r>
        <w:rPr>
          <w:bCs/>
          <w:b/>
        </w:rPr>
        <w:t xml:space="preserve">Singapore</w:t>
      </w:r>
      <w:r>
        <w:t xml:space="preserve">. It establishes the Dietitians Board of</w:t>
      </w:r>
      <w:r>
        <w:t xml:space="preserve"> </w:t>
      </w:r>
      <w:r>
        <w:rPr>
          <w:bCs/>
          <w:b/>
        </w:rPr>
        <w:t xml:space="preserve">Singapore</w:t>
      </w:r>
      <w:r>
        <w:t xml:space="preserve"> </w:t>
      </w:r>
      <w:r>
        <w:t xml:space="preserve">and legally defines the title "Dietitian." Prior to this Act, the title was not protected, leading to potential confusion with unqualified nutritionists. This document is essential for understanding the legal obligations of a</w:t>
      </w:r>
      <w:r>
        <w:t xml:space="preserve"> </w:t>
      </w:r>
      <w:r>
        <w:rPr>
          <w:bCs/>
          <w:b/>
        </w:rPr>
        <w:t xml:space="preserve">Dietitian</w:t>
      </w:r>
      <w:r>
        <w:t xml:space="preserve"> </w:t>
      </w:r>
      <w:r>
        <w:t xml:space="preserve">in</w:t>
      </w:r>
      <w:r>
        <w:t xml:space="preserve"> </w:t>
      </w:r>
      <w:r>
        <w:rPr>
          <w:bCs/>
          <w:b/>
        </w:rPr>
        <w:t xml:space="preserve">Singapore</w:t>
      </w:r>
      <w:r>
        <w:t xml:space="preserve">, including the mandatory registration requirements and the code of conduct. It outlines the disciplinary procedures for misconduct, ensuring that the public in</w:t>
      </w:r>
      <w:r>
        <w:t xml:space="preserve"> </w:t>
      </w:r>
      <w:r>
        <w:rPr>
          <w:bCs/>
          <w:b/>
        </w:rPr>
        <w:t xml:space="preserve">Singapore</w:t>
      </w:r>
      <w:r>
        <w:t xml:space="preserve"> </w:t>
      </w:r>
      <w:r>
        <w:t xml:space="preserve">is protected by qualified professionals. For any researcher or practitioner, this Act provides the definitive legal context for the practice of dietetics in the region.</w:t>
      </w:r>
    </w:p>
    <w:p>
      <w:pPr>
        <w:pStyle w:val="BodyText"/>
      </w:pPr>
      <w:r>
        <w:t xml:space="preserve">Dietitians Board of Singapore. (2021).</w:t>
      </w:r>
      <w:r>
        <w:t xml:space="preserve"> </w:t>
      </w:r>
      <w:r>
        <w:rPr>
          <w:iCs/>
          <w:i/>
        </w:rPr>
        <w:t xml:space="preserve">Code of Professional Conduct and Ethics for Dietitians</w:t>
      </w:r>
      <w:r>
        <w:t xml:space="preserve">. Singapore: Dietitians Board of Singapore.</w:t>
      </w:r>
    </w:p>
    <w:p>
      <w:pPr>
        <w:pStyle w:val="BodyText"/>
      </w:pPr>
      <w:r>
        <w:t xml:space="preserve">Complementing the Dietitians Act, this document details the ethical standards expected of every registered</w:t>
      </w:r>
      <w:r>
        <w:t xml:space="preserve"> </w:t>
      </w:r>
      <w:r>
        <w:rPr>
          <w:bCs/>
          <w:b/>
        </w:rPr>
        <w:t xml:space="preserve">Dietitian</w:t>
      </w:r>
      <w:r>
        <w:t xml:space="preserve"> </w:t>
      </w:r>
      <w:r>
        <w:t xml:space="preserve">in</w:t>
      </w:r>
      <w:r>
        <w:t xml:space="preserve"> </w:t>
      </w:r>
      <w:r>
        <w:rPr>
          <w:bCs/>
          <w:b/>
        </w:rPr>
        <w:t xml:space="preserve">Singapore</w:t>
      </w:r>
      <w:r>
        <w:t xml:space="preserve">. It addresses critical issues such as confidentiality, professional competence, and the management of conflicts of interest. In the multicultural context of</w:t>
      </w:r>
      <w:r>
        <w:t xml:space="preserve"> </w:t>
      </w:r>
      <w:r>
        <w:rPr>
          <w:bCs/>
          <w:b/>
        </w:rPr>
        <w:t xml:space="preserve">Singapore</w:t>
      </w:r>
      <w:r>
        <w:t xml:space="preserve">, the code also emphasizes cultural sensitivity in dietary counseling. This resource is vital for understanding how</w:t>
      </w:r>
      <w:r>
        <w:t xml:space="preserve"> </w:t>
      </w:r>
      <w:r>
        <w:rPr>
          <w:bCs/>
          <w:b/>
        </w:rPr>
        <w:t xml:space="preserve">Dietitians</w:t>
      </w:r>
      <w:r>
        <w:t xml:space="preserve"> </w:t>
      </w:r>
      <w:r>
        <w:t xml:space="preserve">navigate ethical dilemmas in clinical and community settings within</w:t>
      </w:r>
      <w:r>
        <w:t xml:space="preserve"> </w:t>
      </w:r>
      <w:r>
        <w:rPr>
          <w:bCs/>
          <w:b/>
        </w:rPr>
        <w:t xml:space="preserve">Singapore</w:t>
      </w:r>
      <w:r>
        <w:t xml:space="preserve">. It serves as a practical guide for maintaining public trust and professional integrity in the local healthcare environment.</w:t>
      </w:r>
    </w:p>
    <w:bookmarkEnd w:id="22"/>
    <w:bookmarkStart w:id="23" w:name="clinical-practice-and-disease-management"/>
    <w:p>
      <w:pPr>
        <w:pStyle w:val="Heading2"/>
      </w:pPr>
      <w:r>
        <w:t xml:space="preserve">Clinical Practice and Disease Management</w:t>
      </w:r>
    </w:p>
    <w:p>
      <w:pPr>
        <w:pStyle w:val="FirstParagraph"/>
      </w:pPr>
      <w:r>
        <w:t xml:space="preserve">Ministry of Health Singapore. (2022).</w:t>
      </w:r>
      <w:r>
        <w:t xml:space="preserve"> </w:t>
      </w:r>
      <w:r>
        <w:rPr>
          <w:iCs/>
          <w:i/>
        </w:rPr>
        <w:t xml:space="preserve">Clinical Practice Guidelines: Management of Type 2 Diabetes Mellitus</w:t>
      </w:r>
      <w:r>
        <w:t xml:space="preserve">. Singapore: Ministry of Health.</w:t>
      </w:r>
    </w:p>
    <w:p>
      <w:pPr>
        <w:pStyle w:val="BodyText"/>
      </w:pPr>
      <w:r>
        <w:t xml:space="preserve">This comprehensive guideline highlights the integral role of the</w:t>
      </w:r>
      <w:r>
        <w:t xml:space="preserve"> </w:t>
      </w:r>
      <w:r>
        <w:rPr>
          <w:bCs/>
          <w:b/>
        </w:rPr>
        <w:t xml:space="preserve">Dietitian</w:t>
      </w:r>
      <w:r>
        <w:t xml:space="preserve"> </w:t>
      </w:r>
      <w:r>
        <w:t xml:space="preserve">in the multidisciplinary management of diabetes in</w:t>
      </w:r>
      <w:r>
        <w:t xml:space="preserve"> </w:t>
      </w:r>
      <w:r>
        <w:rPr>
          <w:bCs/>
          <w:b/>
        </w:rPr>
        <w:t xml:space="preserve">Singapore</w:t>
      </w:r>
      <w:r>
        <w:t xml:space="preserve">. Given that diabetes is a leading cause of morbidity in</w:t>
      </w:r>
      <w:r>
        <w:t xml:space="preserve"> </w:t>
      </w:r>
      <w:r>
        <w:rPr>
          <w:bCs/>
          <w:b/>
        </w:rPr>
        <w:t xml:space="preserve">Singapore</w:t>
      </w:r>
      <w:r>
        <w:t xml:space="preserve">, these guidelines provide evidence-based recommendations for medical nutrition therapy. The document specifies the frequency of dietary assessments and the types of interventions a</w:t>
      </w:r>
      <w:r>
        <w:t xml:space="preserve"> </w:t>
      </w:r>
      <w:r>
        <w:rPr>
          <w:bCs/>
          <w:b/>
        </w:rPr>
        <w:t xml:space="preserve">Dietitian</w:t>
      </w:r>
      <w:r>
        <w:t xml:space="preserve"> </w:t>
      </w:r>
      <w:r>
        <w:t xml:space="preserve">should implement. It is a critical reference for understanding how clinical dietetics is standardized across public hospitals in</w:t>
      </w:r>
      <w:r>
        <w:t xml:space="preserve"> </w:t>
      </w:r>
      <w:r>
        <w:rPr>
          <w:bCs/>
          <w:b/>
        </w:rPr>
        <w:t xml:space="preserve">Singapore</w:t>
      </w:r>
      <w:r>
        <w:t xml:space="preserve">. The guidelines reflect the shift towards personalized nutrition plans that account for the diverse dietary habits of</w:t>
      </w:r>
      <w:r>
        <w:t xml:space="preserve"> </w:t>
      </w:r>
      <w:r>
        <w:rPr>
          <w:bCs/>
          <w:b/>
        </w:rPr>
        <w:t xml:space="preserve">Singapore</w:t>
      </w:r>
      <w:r>
        <w:t xml:space="preserve">'s population.</w:t>
      </w:r>
    </w:p>
    <w:p>
      <w:pPr>
        <w:pStyle w:val="BodyText"/>
      </w:pPr>
      <w:r>
        <w:t xml:space="preserve">Tan, C. E., et al. (2020). "The Impact of Medical Nutrition Therapy on Hospital Length of Stay in Singapore."</w:t>
      </w:r>
      <w:r>
        <w:t xml:space="preserve"> </w:t>
      </w:r>
      <w:r>
        <w:rPr>
          <w:iCs/>
          <w:i/>
        </w:rPr>
        <w:t xml:space="preserve">Journal of Human Nutrition and Dietetics</w:t>
      </w:r>
      <w:r>
        <w:t xml:space="preserve">, 33(4), 567-575.</w:t>
      </w:r>
    </w:p>
    <w:p>
      <w:pPr>
        <w:pStyle w:val="BodyText"/>
      </w:pPr>
      <w:r>
        <w:t xml:space="preserve">This peer-reviewed study provides empirical evidence of the economic and clinical value of the</w:t>
      </w:r>
      <w:r>
        <w:t xml:space="preserve"> </w:t>
      </w:r>
      <w:r>
        <w:rPr>
          <w:bCs/>
          <w:b/>
        </w:rPr>
        <w:t xml:space="preserve">Dietitian</w:t>
      </w:r>
      <w:r>
        <w:t xml:space="preserve"> </w:t>
      </w:r>
      <w:r>
        <w:t xml:space="preserve">in acute care settings in</w:t>
      </w:r>
      <w:r>
        <w:t xml:space="preserve"> </w:t>
      </w:r>
      <w:r>
        <w:rPr>
          <w:bCs/>
          <w:b/>
        </w:rPr>
        <w:t xml:space="preserve">Singapore</w:t>
      </w:r>
      <w:r>
        <w:t xml:space="preserve">. The research demonstrates that early intervention by a</w:t>
      </w:r>
      <w:r>
        <w:t xml:space="preserve"> </w:t>
      </w:r>
      <w:r>
        <w:rPr>
          <w:bCs/>
          <w:b/>
        </w:rPr>
        <w:t xml:space="preserve">Dietitian</w:t>
      </w:r>
      <w:r>
        <w:t xml:space="preserve"> </w:t>
      </w:r>
      <w:r>
        <w:t xml:space="preserve">significantly reduces hospital length of stay and readmission rates. This is particularly relevant for</w:t>
      </w:r>
      <w:r>
        <w:t xml:space="preserve"> </w:t>
      </w:r>
      <w:r>
        <w:rPr>
          <w:bCs/>
          <w:b/>
        </w:rPr>
        <w:t xml:space="preserve">Singapore</w:t>
      </w:r>
      <w:r>
        <w:t xml:space="preserve">'s healthcare system, which prioritizes cost-efficiency and resource optimization. The study underscores the</w:t>
      </w:r>
      <w:r>
        <w:t xml:space="preserve"> </w:t>
      </w:r>
      <w:r>
        <w:rPr>
          <w:bCs/>
          <w:b/>
        </w:rPr>
        <w:t xml:space="preserve">Dietitian</w:t>
      </w:r>
      <w:r>
        <w:t xml:space="preserve"> </w:t>
      </w:r>
      <w:r>
        <w:t xml:space="preserve">not just as a caregiver, but as a key contributor to healthcare sustainability in</w:t>
      </w:r>
      <w:r>
        <w:t xml:space="preserve"> </w:t>
      </w:r>
      <w:r>
        <w:rPr>
          <w:bCs/>
          <w:b/>
        </w:rPr>
        <w:t xml:space="preserve">Singapore</w:t>
      </w:r>
      <w:r>
        <w:t xml:space="preserve">. It is a valuable source for policymakers and hospital administrators looking to justify increased staffing levels for dietetics departments.</w:t>
      </w:r>
    </w:p>
    <w:bookmarkEnd w:id="23"/>
    <w:bookmarkStart w:id="24" w:name="public-health-and-community-nutrition"/>
    <w:p>
      <w:pPr>
        <w:pStyle w:val="Heading2"/>
      </w:pPr>
      <w:r>
        <w:t xml:space="preserve">Public Health and Community Nutrition</w:t>
      </w:r>
    </w:p>
    <w:p>
      <w:pPr>
        <w:pStyle w:val="FirstParagraph"/>
      </w:pPr>
      <w:r>
        <w:t xml:space="preserve">Health Promotion Board. (2023).</w:t>
      </w:r>
      <w:r>
        <w:t xml:space="preserve"> </w:t>
      </w:r>
      <w:r>
        <w:rPr>
          <w:iCs/>
          <w:i/>
        </w:rPr>
        <w:t xml:space="preserve">National Steps Towards a Healthier Singapore: Nutrition Strategy</w:t>
      </w:r>
      <w:r>
        <w:t xml:space="preserve">. Singapore: Health Promotion Board.</w:t>
      </w:r>
    </w:p>
    <w:p>
      <w:pPr>
        <w:pStyle w:val="BodyText"/>
      </w:pPr>
      <w:r>
        <w:t xml:space="preserve">This strategic document outlines the national approach to improving nutrition literacy and reducing obesity in</w:t>
      </w:r>
      <w:r>
        <w:t xml:space="preserve"> </w:t>
      </w:r>
      <w:r>
        <w:rPr>
          <w:bCs/>
          <w:b/>
        </w:rPr>
        <w:t xml:space="preserve">Singapore</w:t>
      </w:r>
      <w:r>
        <w:t xml:space="preserve">. It details how</w:t>
      </w:r>
      <w:r>
        <w:t xml:space="preserve"> </w:t>
      </w:r>
      <w:r>
        <w:rPr>
          <w:bCs/>
          <w:b/>
        </w:rPr>
        <w:t xml:space="preserve">Dietitians</w:t>
      </w:r>
      <w:r>
        <w:t xml:space="preserve"> </w:t>
      </w:r>
      <w:r>
        <w:t xml:space="preserve">are deployed in community centers, schools, and workplaces to deliver preventive health programs. The strategy emphasizes the role of the</w:t>
      </w:r>
      <w:r>
        <w:t xml:space="preserve"> </w:t>
      </w:r>
      <w:r>
        <w:rPr>
          <w:bCs/>
          <w:b/>
        </w:rPr>
        <w:t xml:space="preserve">Dietitian</w:t>
      </w:r>
      <w:r>
        <w:t xml:space="preserve"> </w:t>
      </w:r>
      <w:r>
        <w:t xml:space="preserve">in translating complex nutritional science into actionable advice for the public in</w:t>
      </w:r>
      <w:r>
        <w:t xml:space="preserve"> </w:t>
      </w:r>
      <w:r>
        <w:rPr>
          <w:bCs/>
          <w:b/>
        </w:rPr>
        <w:t xml:space="preserve">Singapore</w:t>
      </w:r>
      <w:r>
        <w:t xml:space="preserve">. It also discusses initiatives like the "Healthier Choice" symbol, where</w:t>
      </w:r>
      <w:r>
        <w:t xml:space="preserve"> </w:t>
      </w:r>
      <w:r>
        <w:rPr>
          <w:bCs/>
          <w:b/>
        </w:rPr>
        <w:t xml:space="preserve">Dietitians</w:t>
      </w:r>
      <w:r>
        <w:t xml:space="preserve"> </w:t>
      </w:r>
      <w:r>
        <w:t xml:space="preserve">play a role in evaluating food products. This document is essential for understanding the broader public health mandate of the</w:t>
      </w:r>
      <w:r>
        <w:t xml:space="preserve"> </w:t>
      </w:r>
      <w:r>
        <w:rPr>
          <w:bCs/>
          <w:b/>
        </w:rPr>
        <w:t xml:space="preserve">Dietitian</w:t>
      </w:r>
      <w:r>
        <w:t xml:space="preserve"> </w:t>
      </w:r>
      <w:r>
        <w:t xml:space="preserve">beyond the hospital walls in</w:t>
      </w:r>
      <w:r>
        <w:t xml:space="preserve"> </w:t>
      </w:r>
      <w:r>
        <w:rPr>
          <w:bCs/>
          <w:b/>
        </w:rPr>
        <w:t xml:space="preserve">Singapore</w:t>
      </w:r>
      <w:r>
        <w:t xml:space="preserve">.</w:t>
      </w:r>
    </w:p>
    <w:p>
      <w:pPr>
        <w:pStyle w:val="BodyText"/>
      </w:pPr>
      <w:r>
        <w:t xml:space="preserve">Lee, Y. J., &amp; Ng, E. (2019). "Cultural Competence in Dietary Counseling: A Qualitative Study of Dietitians in Singapore."</w:t>
      </w:r>
      <w:r>
        <w:t xml:space="preserve"> </w:t>
      </w:r>
      <w:r>
        <w:rPr>
          <w:iCs/>
          <w:i/>
        </w:rPr>
        <w:t xml:space="preserve">Asia Pacific Journal of Clinical Nutrition</w:t>
      </w:r>
      <w:r>
        <w:t xml:space="preserve">, 28(2), 210-218.</w:t>
      </w:r>
    </w:p>
    <w:p>
      <w:pPr>
        <w:pStyle w:val="BodyText"/>
      </w:pPr>
      <w:r>
        <w:t xml:space="preserve">This qualitative study explores the unique challenges faced by</w:t>
      </w:r>
      <w:r>
        <w:t xml:space="preserve"> </w:t>
      </w:r>
      <w:r>
        <w:rPr>
          <w:bCs/>
          <w:b/>
        </w:rPr>
        <w:t xml:space="preserve">Dietitians</w:t>
      </w:r>
      <w:r>
        <w:t xml:space="preserve"> </w:t>
      </w:r>
      <w:r>
        <w:t xml:space="preserve">in</w:t>
      </w:r>
      <w:r>
        <w:t xml:space="preserve"> </w:t>
      </w:r>
      <w:r>
        <w:rPr>
          <w:bCs/>
          <w:b/>
        </w:rPr>
        <w:t xml:space="preserve">Singapore</w:t>
      </w:r>
      <w:r>
        <w:t xml:space="preserve"> </w:t>
      </w:r>
      <w:r>
        <w:t xml:space="preserve">due to the country's multicultural demographic. The authors argue that effective dietary counseling in</w:t>
      </w:r>
      <w:r>
        <w:t xml:space="preserve"> </w:t>
      </w:r>
      <w:r>
        <w:rPr>
          <w:bCs/>
          <w:b/>
        </w:rPr>
        <w:t xml:space="preserve">Singapore</w:t>
      </w:r>
      <w:r>
        <w:t xml:space="preserve"> </w:t>
      </w:r>
      <w:r>
        <w:t xml:space="preserve">requires a deep understanding of Chinese, Malay, Indian, and Western dietary traditions. The study provides case studies of how</w:t>
      </w:r>
      <w:r>
        <w:t xml:space="preserve"> </w:t>
      </w:r>
      <w:r>
        <w:rPr>
          <w:bCs/>
          <w:b/>
        </w:rPr>
        <w:t xml:space="preserve">Dietitians</w:t>
      </w:r>
      <w:r>
        <w:t xml:space="preserve"> </w:t>
      </w:r>
      <w:r>
        <w:t xml:space="preserve">adapt standard nutritional advice to fit local food preferences, such as modifying traditional recipes rather than eliminating them. This literature is crucial for training programs in</w:t>
      </w:r>
      <w:r>
        <w:t xml:space="preserve"> </w:t>
      </w:r>
      <w:r>
        <w:rPr>
          <w:bCs/>
          <w:b/>
        </w:rPr>
        <w:t xml:space="preserve">Singapore</w:t>
      </w:r>
      <w:r>
        <w:t xml:space="preserve">, highlighting that technical knowledge alone is insufficient; cultural intelligence is a core competency for the</w:t>
      </w:r>
      <w:r>
        <w:t xml:space="preserve"> </w:t>
      </w:r>
      <w:r>
        <w:rPr>
          <w:bCs/>
          <w:b/>
        </w:rPr>
        <w:t xml:space="preserve">Dietitian</w:t>
      </w:r>
      <w:r>
        <w:t xml:space="preserve"> </w:t>
      </w:r>
      <w:r>
        <w:t xml:space="preserve">in this specific geographic context.</w:t>
      </w:r>
    </w:p>
    <w:bookmarkEnd w:id="24"/>
    <w:bookmarkStart w:id="25" w:name="education-and-workforce-development"/>
    <w:p>
      <w:pPr>
        <w:pStyle w:val="Heading2"/>
      </w:pPr>
      <w:r>
        <w:t xml:space="preserve">Education and Workforce Development</w:t>
      </w:r>
    </w:p>
    <w:p>
      <w:pPr>
        <w:pStyle w:val="FirstParagraph"/>
      </w:pPr>
      <w:r>
        <w:t xml:space="preserve">Singapore Institute of Technology. (2022).</w:t>
      </w:r>
      <w:r>
        <w:t xml:space="preserve"> </w:t>
      </w:r>
      <w:r>
        <w:rPr>
          <w:iCs/>
          <w:i/>
        </w:rPr>
        <w:t xml:space="preserve">Accreditation Report: Bachelor of Science in Dietetics</w:t>
      </w:r>
      <w:r>
        <w:t xml:space="preserve">. Singapore: Singapore Institute of Technology.</w:t>
      </w:r>
    </w:p>
    <w:p>
      <w:pPr>
        <w:pStyle w:val="BodyText"/>
      </w:pPr>
      <w:r>
        <w:t xml:space="preserve">This report details the curriculum and accreditation standards for dietetics education in</w:t>
      </w:r>
      <w:r>
        <w:t xml:space="preserve"> </w:t>
      </w:r>
      <w:r>
        <w:rPr>
          <w:bCs/>
          <w:b/>
        </w:rPr>
        <w:t xml:space="preserve">Singapore</w:t>
      </w:r>
      <w:r>
        <w:t xml:space="preserve">. It outlines the rigorous academic and clinical training required to become a registered</w:t>
      </w:r>
      <w:r>
        <w:t xml:space="preserve"> </w:t>
      </w:r>
      <w:r>
        <w:rPr>
          <w:bCs/>
          <w:b/>
        </w:rPr>
        <w:t xml:space="preserve">Dietitian</w:t>
      </w:r>
      <w:r>
        <w:t xml:space="preserve"> </w:t>
      </w:r>
      <w:r>
        <w:t xml:space="preserve">in the country. The document reflects the evolving needs of the healthcare sector in</w:t>
      </w:r>
      <w:r>
        <w:t xml:space="preserve"> </w:t>
      </w:r>
      <w:r>
        <w:rPr>
          <w:bCs/>
          <w:b/>
        </w:rPr>
        <w:t xml:space="preserve">Singapore</w:t>
      </w:r>
      <w:r>
        <w:t xml:space="preserve">, incorporating modules on geriatric nutrition and digital health tools. It is a key resource for understanding the pipeline of talent entering the profession. By analyzing this report, one can see how educational institutions in</w:t>
      </w:r>
      <w:r>
        <w:t xml:space="preserve"> </w:t>
      </w:r>
      <w:r>
        <w:rPr>
          <w:bCs/>
          <w:b/>
        </w:rPr>
        <w:t xml:space="preserve">Singapore</w:t>
      </w:r>
      <w:r>
        <w:t xml:space="preserve"> </w:t>
      </w:r>
      <w:r>
        <w:t xml:space="preserve">are preparing</w:t>
      </w:r>
      <w:r>
        <w:t xml:space="preserve"> </w:t>
      </w:r>
      <w:r>
        <w:rPr>
          <w:bCs/>
          <w:b/>
        </w:rPr>
        <w:t xml:space="preserve">Dietitians</w:t>
      </w:r>
      <w:r>
        <w:t xml:space="preserve"> </w:t>
      </w:r>
      <w:r>
        <w:t xml:space="preserve">to meet the future health challenges of an aging population.</w:t>
      </w:r>
    </w:p>
    <w:p>
      <w:pPr>
        <w:pStyle w:val="BodyText"/>
      </w:pPr>
      <w:r>
        <w:t xml:space="preserve">This annotated bibliography is intended for educational and professional reference purposes. All citations refer to publicly available or standard professional literature relevant to the practice of dietetics in Singapore.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Singapore</dc:title>
  <dc:creator/>
  <dc:language>en</dc:language>
  <cp:keywords/>
  <dcterms:created xsi:type="dcterms:W3CDTF">2026-08-07T03:26:26Z</dcterms:created>
  <dcterms:modified xsi:type="dcterms:W3CDTF">2026-08-07T03:26:26Z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