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China</w:t>
      </w:r>
      <w:r>
        <w:t xml:space="preserve"> </w:t>
      </w:r>
      <w:r>
        <w:t xml:space="preserve">Guangzhou</w:t>
      </w:r>
    </w:p>
    <w:bookmarkStart w:id="24" w:name="X7577552e99a870f13fd768d61db71ff015580a6"/>
    <w:p>
      <w:pPr>
        <w:pStyle w:val="Heading1"/>
      </w:pPr>
      <w:r>
        <w:t xml:space="preserve">Annotated Bibliography: The Diplomat in China Guangzhou</w:t>
      </w:r>
    </w:p>
    <w:p>
      <w:pPr>
        <w:pStyle w:val="FirstParagraph"/>
      </w:pPr>
      <w:r>
        <w:t xml:space="preserve">This annotated bibliography compiles essential literature regarding the role of the diplomat within the specific geopolitical and economic context of Guangzhou, China. As a historic gateway to the world and a modern hub of the Greater Bay Area, Guangzhou presents unique challenges and opportunities for diplomatic engagement. The selected texts explore the intersection of trade diplomacy, consular relations, and the evolving soft power dynamics of the Pearl River Delta.</w:t>
      </w:r>
    </w:p>
    <w:bookmarkStart w:id="20" w:name="primary-sources-and-historical-context"/>
    <w:p>
      <w:pPr>
        <w:pStyle w:val="Heading2"/>
      </w:pPr>
      <w:r>
        <w:t xml:space="preserve">Primary Sources and Historical Context</w:t>
      </w:r>
    </w:p>
    <w:p>
      <w:pPr>
        <w:pStyle w:val="FirstParagraph"/>
      </w:pPr>
      <w:r>
        <w:t xml:space="preserve">Fairbank, John King.</w:t>
      </w:r>
      <w:r>
        <w:t xml:space="preserve"> </w:t>
      </w:r>
      <w:r>
        <w:rPr>
          <w:iCs/>
          <w:i/>
        </w:rPr>
        <w:t xml:space="preserve">Trade and Diplomacy on the China Coast: The Opening of the Treaty Ports, 1842-1854.</w:t>
      </w:r>
      <w:r>
        <w:t xml:space="preserve"> </w:t>
      </w:r>
      <w:r>
        <w:t xml:space="preserve">Stanford University Press, 1953.</w:t>
      </w:r>
    </w:p>
    <w:p>
      <w:pPr>
        <w:pStyle w:val="BodyText"/>
      </w:pPr>
      <w:r>
        <w:t xml:space="preserve">This seminal work by John King Fairbank provides the foundational historical context necessary for any diplomat operating in Guangzhou. The text details the transition of the city from the Canton System—where foreign trade was strictly regulated—to the opening of treaty ports. For the modern diplomat, this book is critical for understanding the deep-seated historical sensitivities regarding sovereignty and foreign influence in the region. It elucidates how the legacy of the Thirteen Factories shapes contemporary diplomatic protocols and the local perception of foreign entities.</w:t>
      </w:r>
    </w:p>
    <w:p>
      <w:pPr>
        <w:pStyle w:val="BodyText"/>
      </w:pPr>
      <w:r>
        <w:t xml:space="preserve">Spence, Jonathan D.</w:t>
      </w:r>
      <w:r>
        <w:t xml:space="preserve"> </w:t>
      </w:r>
      <w:r>
        <w:rPr>
          <w:iCs/>
          <w:i/>
        </w:rPr>
        <w:t xml:space="preserve">The Search for Modern China.</w:t>
      </w:r>
      <w:r>
        <w:t xml:space="preserve"> </w:t>
      </w:r>
      <w:r>
        <w:t xml:space="preserve">W. W. Norton &amp; Company, 1999.</w:t>
      </w:r>
    </w:p>
    <w:p>
      <w:pPr>
        <w:pStyle w:val="BodyText"/>
      </w:pPr>
      <w:r>
        <w:t xml:space="preserve">Spence’s comprehensive history offers a macro-level view of China’s political evolution, with significant focus on the southern provinces. For a diplomat stationed in Guangzhou, this text is indispensable for grasping the ideological underpinnings of the Chinese Communist Party’s governance. It provides insight into the balance between reform and stability, a dynamic that is palpable in Guangzhou’s rapid modernization. The book aids the diplomat in navigating the complex political landscape by contextualizing current policies within the broader narrative of China’s quest for modernization.</w:t>
      </w:r>
    </w:p>
    <w:bookmarkEnd w:id="20"/>
    <w:bookmarkStart w:id="21" w:name="X12c91b93d9b1c2c5277cbb1974c6c5b6b9a7a1c"/>
    <w:p>
      <w:pPr>
        <w:pStyle w:val="Heading2"/>
      </w:pPr>
      <w:r>
        <w:t xml:space="preserve">Economic Diplomacy and the Greater Bay Area</w:t>
      </w:r>
    </w:p>
    <w:p>
      <w:pPr>
        <w:pStyle w:val="FirstParagraph"/>
      </w:pPr>
      <w:r>
        <w:t xml:space="preserve">Naughton, Barry.</w:t>
      </w:r>
      <w:r>
        <w:t xml:space="preserve"> </w:t>
      </w:r>
      <w:r>
        <w:rPr>
          <w:iCs/>
          <w:i/>
        </w:rPr>
        <w:t xml:space="preserve">The Chinese Economy: Transitions and Growth.</w:t>
      </w:r>
      <w:r>
        <w:t xml:space="preserve"> </w:t>
      </w:r>
      <w:r>
        <w:t xml:space="preserve">MIT Press, 2017.</w:t>
      </w:r>
    </w:p>
    <w:p>
      <w:pPr>
        <w:pStyle w:val="BodyText"/>
      </w:pPr>
      <w:r>
        <w:t xml:space="preserve">Barry Naughton’s analysis is essential for understanding the economic mechanisms that drive diplomatic relations in Guangzhou. As the commercial capital of Guangdong, Guangzhou is central to China’s export-oriented economy. This text explains the structural shifts in China’s economic model, including the rise of the Greater Bay Area initiative. For the diplomat, this resource is vital for engaging in trade negotiations, understanding local industrial policies, and fostering economic partnerships that align with Beijing’s national development goals while addressing local business needs.</w:t>
      </w:r>
    </w:p>
    <w:p>
      <w:pPr>
        <w:pStyle w:val="BodyText"/>
      </w:pPr>
      <w:r>
        <w:t xml:space="preserve">World Bank.</w:t>
      </w:r>
      <w:r>
        <w:t xml:space="preserve"> </w:t>
      </w:r>
      <w:r>
        <w:rPr>
          <w:iCs/>
          <w:i/>
        </w:rPr>
        <w:t xml:space="preserve">China 2030: Building a Modern, Harmonious, and Creative Society.</w:t>
      </w:r>
      <w:r>
        <w:t xml:space="preserve"> </w:t>
      </w:r>
      <w:r>
        <w:t xml:space="preserve">World Bank Publications, 2009.</w:t>
      </w:r>
    </w:p>
    <w:p>
      <w:pPr>
        <w:pStyle w:val="BodyText"/>
      </w:pPr>
      <w:r>
        <w:t xml:space="preserve">This report outlines the strategic economic goals of the Chinese government, many of which are being piloted in coastal hubs like Guangzhou. It discusses the transition from manufacturing to innovation and the role of urbanization. A diplomat in Guangzhou must be well-versed in these objectives to effectively advocate for their home country’s interests in sectors such as technology, green energy, and infrastructure. The document serves as a roadmap for identifying areas of mutual economic interest and potential diplomatic leverage.</w:t>
      </w:r>
    </w:p>
    <w:bookmarkEnd w:id="21"/>
    <w:bookmarkStart w:id="22" w:name="consular-relations-and-soft-power"/>
    <w:p>
      <w:pPr>
        <w:pStyle w:val="Heading2"/>
      </w:pPr>
      <w:r>
        <w:t xml:space="preserve">Consular Relations and Soft Power</w:t>
      </w:r>
    </w:p>
    <w:p>
      <w:pPr>
        <w:pStyle w:val="FirstParagraph"/>
      </w:pPr>
      <w:r>
        <w:t xml:space="preserve">Nye, Joseph S.</w:t>
      </w:r>
      <w:r>
        <w:t xml:space="preserve"> </w:t>
      </w:r>
      <w:r>
        <w:rPr>
          <w:iCs/>
          <w:i/>
        </w:rPr>
        <w:t xml:space="preserve">Soft Power: The Means to Success in World Politics.</w:t>
      </w:r>
      <w:r>
        <w:t xml:space="preserve"> </w:t>
      </w:r>
      <w:r>
        <w:t xml:space="preserve">PublicAffairs, 2004.</w:t>
      </w:r>
    </w:p>
    <w:p>
      <w:pPr>
        <w:pStyle w:val="BodyText"/>
      </w:pPr>
      <w:r>
        <w:t xml:space="preserve">Joseph Nye’s concept of soft power is particularly relevant in Guangzhou, a city with a large expatriate community and significant cultural exchange programs. This book provides a theoretical framework for diplomats to enhance their country’s influence through cultural diplomacy, educational exchanges, and public relations. In the context of Guangzhou, where cultural heritage and modernity coexist, understanding soft power dynamics is crucial for building trust and fostering positive bilateral relations beyond formal government channels.</w:t>
      </w:r>
    </w:p>
    <w:p>
      <w:pPr>
        <w:pStyle w:val="BodyText"/>
      </w:pPr>
      <w:r>
        <w:t xml:space="preserve">U.S. Department of State.</w:t>
      </w:r>
      <w:r>
        <w:t xml:space="preserve"> </w:t>
      </w:r>
      <w:r>
        <w:rPr>
          <w:iCs/>
          <w:i/>
        </w:rPr>
        <w:t xml:space="preserve">Foreign Affairs Manual (FAM) - Consular Functions.</w:t>
      </w:r>
      <w:r>
        <w:t xml:space="preserve"> </w:t>
      </w:r>
      <w:r>
        <w:t xml:space="preserve">U.S. Department of State, 2023.</w:t>
      </w:r>
    </w:p>
    <w:p>
      <w:pPr>
        <w:pStyle w:val="BodyText"/>
      </w:pPr>
      <w:r>
        <w:t xml:space="preserve">While a procedural document, the FAM is a critical practical resource for any diplomat stationed in Guangzhou. It outlines the legal and operational frameworks for consular services, including visa issuance, citizen services, and notarial functions. Given the high volume of travel and business activity in Guangzhou, adherence to these guidelines is essential for maintaining the integrity of diplomatic missions. This text ensures that diplomats can provide efficient services while navigating the specific regulatory environment of the People’s Republic of China.</w:t>
      </w:r>
    </w:p>
    <w:bookmarkEnd w:id="22"/>
    <w:bookmarkStart w:id="23" w:name="X98eac11fd2d11fb27eefba83fefbbd160747dd1"/>
    <w:p>
      <w:pPr>
        <w:pStyle w:val="Heading2"/>
      </w:pPr>
      <w:r>
        <w:t xml:space="preserve">Contemporary Geopolitics and Regional Security</w:t>
      </w:r>
    </w:p>
    <w:p>
      <w:pPr>
        <w:pStyle w:val="FirstParagraph"/>
      </w:pPr>
      <w:r>
        <w:t xml:space="preserve">Shambaugh, David.</w:t>
      </w:r>
      <w:r>
        <w:t xml:space="preserve"> </w:t>
      </w:r>
      <w:r>
        <w:rPr>
          <w:iCs/>
          <w:i/>
        </w:rPr>
        <w:t xml:space="preserve">China Goes Global: The Partial Power.</w:t>
      </w:r>
      <w:r>
        <w:t xml:space="preserve"> </w:t>
      </w:r>
      <w:r>
        <w:t xml:space="preserve">Oxford University Press, 2013.</w:t>
      </w:r>
    </w:p>
    <w:p>
      <w:pPr>
        <w:pStyle w:val="BodyText"/>
      </w:pPr>
      <w:r>
        <w:t xml:space="preserve">David Shambaugh’s work examines China’s expanding global footprint, including its diplomatic and security strategies. For a diplomat in Guangzhou, this book offers insights into how local actions contribute to national strategic objectives. It highlights the complexities of China’s rise and the implications for regional stability in the South China Sea, an area of significant concern given Guangzhou’s proximity to the coast. Understanding these geopolitical dynamics is essential for diplomats engaged in security dialogues and crisis management.</w:t>
      </w:r>
    </w:p>
    <w:p>
      <w:pPr>
        <w:pStyle w:val="BodyText"/>
      </w:pPr>
      <w:r>
        <w:t xml:space="preserve">Minxin Pei.</w:t>
      </w:r>
      <w:r>
        <w:t xml:space="preserve"> </w:t>
      </w:r>
      <w:r>
        <w:rPr>
          <w:iCs/>
          <w:i/>
        </w:rPr>
        <w:t xml:space="preserve">China’s Trapped Transition: The Limits of Developmental Autocracy.</w:t>
      </w:r>
      <w:r>
        <w:t xml:space="preserve"> </w:t>
      </w:r>
      <w:r>
        <w:t xml:space="preserve">Harvard University Press, 2006.</w:t>
      </w:r>
    </w:p>
    <w:p>
      <w:pPr>
        <w:pStyle w:val="BodyText"/>
      </w:pPr>
      <w:r>
        <w:t xml:space="preserve">Pei’s analysis provides a critical perspective on the political economy of China, focusing on the challenges of governance and corruption. This is particularly relevant for diplomats in Guangzhou, where business interactions are frequent and the risk of ethical dilemmas is present. The book helps diplomats understand the internal pressures facing Chinese leadership and the potential for political change. It serves as a cautionary guide for maintaining ethical standards and navigating the intricate web of local and national interests.</w:t>
      </w:r>
    </w:p>
    <w:p>
      <w:pPr>
        <w:pStyle w:val="BodyText"/>
      </w:pPr>
      <w:r>
        <w:t xml:space="preserve">Document prepared for diplomatic reference purposes. All citations follow standard academic formatting conventions.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China Guangzhou</dc:title>
  <dc:creator/>
  <dc:language>en</dc:language>
  <cp:keywords/>
  <dcterms:created xsi:type="dcterms:W3CDTF">2026-08-07T14:49:19Z</dcterms:created>
  <dcterms:modified xsi:type="dcterms:W3CDTF">2026-08-07T14:49:19Z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