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Kuwait</w:t>
      </w:r>
      <w:r>
        <w:t xml:space="preserve"> </w:t>
      </w:r>
      <w:r>
        <w:t xml:space="preserve">City</w:t>
      </w:r>
    </w:p>
    <w:bookmarkStart w:id="20" w:name="X899a1b646264216382c49b97fccac0c79a4384a"/>
    <w:p>
      <w:pPr>
        <w:pStyle w:val="Heading1"/>
      </w:pPr>
      <w:r>
        <w:t xml:space="preserve">Annotated Bibliography: The Role of the Diplomat in Kuwait City</w:t>
      </w:r>
    </w:p>
    <w:p>
      <w:pPr>
        <w:pStyle w:val="FirstParagraph"/>
      </w:pPr>
      <w:r>
        <w:rPr>
          <w:bCs/>
          <w:b/>
        </w:rPr>
        <w:t xml:space="preserve">Subject:</w:t>
      </w:r>
      <w:r>
        <w:t xml:space="preserve"> </w:t>
      </w:r>
      <w:r>
        <w:t xml:space="preserve">International Relations, Diplomatic Protocol, and Regional Geopolitics</w:t>
      </w:r>
      <w:r>
        <w:br/>
      </w:r>
      <w:r>
        <w:rPr>
          <w:bCs/>
          <w:b/>
        </w:rPr>
        <w:t xml:space="preserve">Focus:</w:t>
      </w:r>
      <w:r>
        <w:t xml:space="preserve"> </w:t>
      </w:r>
      <w:r>
        <w:t xml:space="preserve">The operational environment of the diplomat within Kuwait City, the capital of the State of Kuwait.</w:t>
      </w:r>
    </w:p>
    <w:bookmarkEnd w:id="20"/>
    <w:bookmarkStart w:id="21" w:name="introduction"/>
    <w:p>
      <w:pPr>
        <w:pStyle w:val="Heading2"/>
      </w:pPr>
      <w:r>
        <w:t xml:space="preserve">Introduction</w:t>
      </w:r>
    </w:p>
    <w:p>
      <w:pPr>
        <w:pStyle w:val="FirstParagraph"/>
      </w:pPr>
      <w:r>
        <w:t xml:space="preserve">Kuwait City serves as a pivotal hub for diplomatic activity in the Middle East. As a sovereign state with a strategic location in the Persian Gulf, Kuwait attracts a dense concentration of foreign embassies and international organizations. The role of the diplomat in this specific context is multifaceted, requiring a deep understanding of local tribal dynamics, the constitutional framework of the Emirate, and the broader geopolitical tensions of the region. This annotated bibliography compiles essential literature regarding the practice of diplomacy in Kuwait City, examining historical precedents, contemporary security challenges, and the evolving nature of soft power in the Gulf Cooperation Council (GCC).</w:t>
      </w:r>
    </w:p>
    <w:bookmarkEnd w:id="21"/>
    <w:bookmarkStart w:id="24" w:name="X266cd4ac1d74ad4b27cfc366574ff140114bedb"/>
    <w:p>
      <w:pPr>
        <w:pStyle w:val="Heading2"/>
      </w:pPr>
      <w:r>
        <w:t xml:space="preserve">Historical Foundations and Regional Mediation</w:t>
      </w:r>
    </w:p>
    <w:bookmarkStart w:id="22" w:name="X27d0df8e91ad88c2d2f999c36904c76ddaa349e"/>
    <w:p>
      <w:pPr>
        <w:pStyle w:val="Heading3"/>
      </w:pPr>
      <w:r>
        <w:t xml:space="preserve">Al-Rasheed, Madawi. (2010). A History of Modern Kuwait. Cambridge University Press.</w:t>
      </w:r>
    </w:p>
    <w:p>
      <w:pPr>
        <w:pStyle w:val="FirstParagraph"/>
      </w:pPr>
      <w:r>
        <w:t xml:space="preserve">This seminal work provides a comprehensive historical analysis of Kuwait’s political evolution, offering critical context for the modern diplomat operating in Kuwait City. Al-Rasheed details the transition of Kuwait from a trading port to a modern state, emphasizing the historical role of the Al-Sabah ruling family in maintaining stability. For the diplomat, this text is indispensable for understanding the deep-seated cultural and political structures that influence decision-making in the capital. It highlights how historical grievances and alliances shape current foreign policy, particularly regarding Kuwait’s traditional role as a mediator in regional conflicts. The book elucidates why Kuwait City has long been a preferred venue for back-channel negotiations, a fact that any diplomat stationed there must leverage effectively.</w:t>
      </w:r>
    </w:p>
    <w:bookmarkEnd w:id="22"/>
    <w:bookmarkStart w:id="23" w:name="X3f5ea1379b9cf8ddc28f3429faa960bdc07aac3"/>
    <w:p>
      <w:pPr>
        <w:pStyle w:val="Heading3"/>
      </w:pPr>
      <w:r>
        <w:t xml:space="preserve">Hinnebusch, Raymond. (2014). "Kuwait’s Foreign Policy: Continuity and Change." In The Foreign Policies of the Gulf States. Routledge.</w:t>
      </w:r>
    </w:p>
    <w:p>
      <w:pPr>
        <w:pStyle w:val="FirstParagraph"/>
      </w:pPr>
      <w:r>
        <w:t xml:space="preserve">Hinnebusch analyzes the continuity of Kuwait’s foreign policy doctrine, which prioritizes independence and active mediation. This chapter is crucial for understanding the expectations placed upon diplomats in Kuwait City. The author argues that Kuwait’s diplomatic identity is rooted in its "mediator" status, often positioning itself between rival powers in the Gulf. For a diplomat, this text explains the operational environment: Kuwait City is not merely a host nation but an active participant in shaping regional discourse. The analysis provides insight into how the Kuwaiti government views foreign missions, expecting them to contribute to regional stability rather than merely pursuing narrow national interests.</w:t>
      </w:r>
    </w:p>
    <w:bookmarkEnd w:id="23"/>
    <w:bookmarkEnd w:id="24"/>
    <w:bookmarkStart w:id="27" w:name="X2927297d0d02822ebbc375f1b23b48ace87dc71"/>
    <w:p>
      <w:pPr>
        <w:pStyle w:val="Heading2"/>
      </w:pPr>
      <w:r>
        <w:t xml:space="preserve">Security, Sovereignty, and the Post-Invasion Era</w:t>
      </w:r>
    </w:p>
    <w:bookmarkStart w:id="25" w:name="X3d3e0c86901ac94ee85434e882e70b9e98ed76a"/>
    <w:p>
      <w:pPr>
        <w:pStyle w:val="Heading3"/>
      </w:pPr>
      <w:r>
        <w:t xml:space="preserve">Freedman, Lawrence. (2004). The Official History of the Gulf War: The War for Kuwait. Weidenfeld &amp; Nicolson.</w:t>
      </w:r>
    </w:p>
    <w:p>
      <w:pPr>
        <w:pStyle w:val="FirstParagraph"/>
      </w:pPr>
      <w:r>
        <w:t xml:space="preserve">While a historical account of the 1990-1991 conflict, this text remains vital for understanding the security architecture of Kuwait City today. The invasion and subsequent liberation fundamentally altered the diplomatic landscape of the capital. Freedman’s detailed account of the diplomatic efforts to secure international intervention provides a case study in crisis diplomacy. For the contemporary diplomat, this work underscores the importance of coalition-building and the reliance on international legal frameworks to protect sovereignty. It also highlights the enduring security concerns that influence diplomatic protocols and the close relationship between the Kuwaiti Ministry of Foreign Affairs and security agencies in the capital.</w:t>
      </w:r>
    </w:p>
    <w:bookmarkEnd w:id="25"/>
    <w:bookmarkStart w:id="26" w:name="X45b7e74c1562156ad83b2aebd891801a4ae64dd"/>
    <w:p>
      <w:pPr>
        <w:pStyle w:val="Heading3"/>
      </w:pPr>
      <w:r>
        <w:t xml:space="preserve">Sousa, Nuno P. (2017). "The Gulf Security Dilemma: Kuwait’s Strategic Balancing." International Affairs, 93(4), 987-1005.</w:t>
      </w:r>
    </w:p>
    <w:p>
      <w:pPr>
        <w:pStyle w:val="FirstParagraph"/>
      </w:pPr>
      <w:r>
        <w:t xml:space="preserve">This academic article examines the complex security environment in which diplomats in Kuwait City must operate. Sousa discusses the "security dilemma" facing Gulf states, where defensive measures by one state are perceived as offensive by another. The article is particularly relevant for diplomats navigating the tensions between Iran and Saudi Arabia, with Kuwait City often serving as a neutral ground. The text provides a nuanced understanding of the risks and opportunities inherent in Kuwait’s strategic location. It advises that effective diplomacy in the capital requires a delicate balance of acknowledging security threats while promoting dialogue, reflecting the unique geopolitical position of Kuwait as a buffer state.</w:t>
      </w:r>
    </w:p>
    <w:bookmarkEnd w:id="26"/>
    <w:bookmarkEnd w:id="27"/>
    <w:bookmarkStart w:id="30" w:name="X2f337d009b257c60d611985e89141e2ec4ad3e3"/>
    <w:p>
      <w:pPr>
        <w:pStyle w:val="Heading2"/>
      </w:pPr>
      <w:r>
        <w:t xml:space="preserve">Domestic Politics and Diplomatic Engagement</w:t>
      </w:r>
    </w:p>
    <w:bookmarkStart w:id="28" w:name="Xb50f1d5d282c2a811bfd9056b747d7bd5c3c8bd"/>
    <w:p>
      <w:pPr>
        <w:pStyle w:val="Heading3"/>
      </w:pPr>
      <w:r>
        <w:t xml:space="preserve">Abdulrahman, Ali. (2019). "Parliamentary Politics and Foreign Policy in Kuwait." Middle East Journal, 73(2), 245-263.</w:t>
      </w:r>
    </w:p>
    <w:p>
      <w:pPr>
        <w:pStyle w:val="FirstParagraph"/>
      </w:pPr>
      <w:r>
        <w:t xml:space="preserve">Kuwait possesses a unique political system within the GCC, featuring an elected National Assembly that holds significant power over foreign policy decisions. Abdulrahman’s article is essential reading for any diplomat stationed in Kuwait City, as it explains the internal checks and balances that affect international relations. The text details how the National Assembly can influence diplomatic appointments, treaty ratifications, and regional stances. Understanding this domestic dynamic is crucial for diplomats seeking to build effective relationships with Kuwaiti counterparts. It highlights the necessity of engaging not only with the executive branch but also with parliamentary leaders to ensure the success of diplomatic initiatives in the capital.</w:t>
      </w:r>
    </w:p>
    <w:bookmarkEnd w:id="28"/>
    <w:bookmarkStart w:id="29" w:name="X2b3927fff23eeea80870d94a25f891447615d85"/>
    <w:p>
      <w:pPr>
        <w:pStyle w:val="Heading3"/>
      </w:pPr>
      <w:r>
        <w:t xml:space="preserve">Katz, Mark L. (2018). "Tribalism and Modernity in Kuwaiti Politics." Journal of Arabian Studies, 8(1), 45-62.</w:t>
      </w:r>
    </w:p>
    <w:p>
      <w:pPr>
        <w:pStyle w:val="FirstParagraph"/>
      </w:pPr>
      <w:r>
        <w:t xml:space="preserve">This article explores the enduring influence of tribal affiliations on Kuwaiti society and politics. For the diplomat in Kuwait City, cultural intelligence is as important as political acumen. Katz argues that tribal networks continue to play a significant role in governance and social cohesion. The text provides valuable insights into the informal channels of communication and influence that operate alongside formal diplomatic protocols. It suggests that successful diplomacy in Kuwait requires an appreciation of these traditional structures, as they often underpin trust and cooperation. This understanding is particularly relevant when navigating complex negotiations or addressing sensitive social issues within the capital.</w:t>
      </w:r>
    </w:p>
    <w:bookmarkEnd w:id="29"/>
    <w:bookmarkEnd w:id="30"/>
    <w:bookmarkStart w:id="33" w:name="economic-diplomacy-and-soft-power"/>
    <w:p>
      <w:pPr>
        <w:pStyle w:val="Heading2"/>
      </w:pPr>
      <w:r>
        <w:t xml:space="preserve">Economic Diplomacy and Soft Power</w:t>
      </w:r>
    </w:p>
    <w:bookmarkStart w:id="31" w:name="Xa816fed3617ce2e6de7e28de876bbddb70d8801"/>
    <w:p>
      <w:pPr>
        <w:pStyle w:val="Heading3"/>
      </w:pPr>
      <w:r>
        <w:t xml:space="preserve">World Bank. (2021). Kuwait Economic Monitor: Diversification and Resilience. World Bank Group.</w:t>
      </w:r>
    </w:p>
    <w:p>
      <w:pPr>
        <w:pStyle w:val="FirstParagraph"/>
      </w:pPr>
      <w:r>
        <w:t xml:space="preserve">As Kuwait City seeks to diversify its economy beyond oil, economic diplomacy has become a central pillar of foreign relations. This report outlines the strategic goals of Kuwait’s economic transformation and the role of international partnerships in achieving them. For diplomats, this document is a practical guide to the priorities of the Kuwaiti government, including investment in technology, education, and infrastructure. It highlights opportunities for bilateral cooperation and underscores the importance of aligning diplomatic efforts with Kuwait’s economic vision. The report also discusses the challenges of bureaucratic reform, providing context for the pace of change that diplomats can expect in the capital.</w:t>
      </w:r>
    </w:p>
    <w:bookmarkEnd w:id="31"/>
    <w:bookmarkStart w:id="32" w:name="Xf69ac0eab369ff6ae71af87089c2ce22b8db0e9"/>
    <w:p>
      <w:pPr>
        <w:pStyle w:val="Heading3"/>
      </w:pPr>
      <w:r>
        <w:t xml:space="preserve">Nasr, Vali. (2020). "Soft Power in the Gulf: Kuwait’s Cultural Diplomacy." Foreign Policy Analysis, 16(3), 512-529.</w:t>
      </w:r>
    </w:p>
    <w:p>
      <w:pPr>
        <w:pStyle w:val="FirstParagraph"/>
      </w:pPr>
      <w:r>
        <w:t xml:space="preserve">This article examines Kuwait’s use of soft power as a tool of foreign policy, focusing on cultural diplomacy and humanitarian aid. Nasr argues that Kuwait City has leveraged its cultural heritage and charitable institutions to enhance its international standing. For the diplomat, this text offers insights into the non-traditional aspects of diplomacy in Kuwait. It highlights the importance of cultural exchange programs, educational partnerships, and humanitarian initiatives in building long-term relationships. The article suggests that diplomats in Kuwait City should actively engage with these soft power mechanisms to foster mutual understanding and strengthen ties with the host nation.</w:t>
      </w:r>
    </w:p>
    <w:bookmarkEnd w:id="32"/>
    <w:bookmarkEnd w:id="33"/>
    <w:p>
      <w:pPr>
        <w:pStyle w:val="BodyText"/>
      </w:pPr>
      <w:r>
        <w:t xml:space="preserve">This annotated bibliography is intended for educational and professional reference purposes. It synthesizes key literature relevant to the practice of diplomacy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Kuwait City</dc:title>
  <dc:creator/>
  <dc:language>en</dc:language>
  <cp:keywords/>
  <dcterms:created xsi:type="dcterms:W3CDTF">2026-08-06T22:42:51Z</dcterms:created>
  <dcterms:modified xsi:type="dcterms:W3CDTF">2026-08-06T22:42:51Z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