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annotated-bibliography"/>
    <w:p>
      <w:pPr>
        <w:pStyle w:val="Heading1"/>
      </w:pPr>
      <w:r>
        <w:t xml:space="preserve">Annotated Bibliography</w:t>
      </w:r>
    </w:p>
    <w:bookmarkStart w:id="20" w:name="Xb005814eadeae0790b729dc226ee706c299d3b2"/>
    <w:p>
      <w:pPr>
        <w:pStyle w:val="Heading2"/>
      </w:pPr>
      <w:r>
        <w:t xml:space="preserve">The Role of the Diplomat in Malaysia Kuala Lumpur</w:t>
      </w:r>
    </w:p>
    <w:p>
      <w:pPr>
        <w:pStyle w:val="FirstParagraph"/>
      </w:pPr>
      <w:r>
        <w:rPr>
          <w:bCs/>
          <w:b/>
        </w:rPr>
        <w:t xml:space="preserve">Subject:</w:t>
      </w:r>
      <w:r>
        <w:t xml:space="preserve"> </w:t>
      </w:r>
      <w:r>
        <w:t xml:space="preserve">International Relations, Diplomatic Protocol, and Foreign Policy in Southeast Asia</w:t>
      </w:r>
    </w:p>
    <w:bookmarkEnd w:id="20"/>
    <w:bookmarkEnd w:id="21"/>
    <w:p>
      <w:pPr>
        <w:pStyle w:val="BodyText"/>
      </w:pPr>
      <w:r>
        <w:t xml:space="preserve">This annotated bibliography compiles essential literature regarding the function, challenges, and strategic importance of the diplomat operating within the Federal Territory of Kuala Lumpur, Malaysia. As a vibrant hub of ASEAN diplomacy and a key player in the Global South, Kuala Lumpur presents a unique environment for diplomatic engagement. The selected sources examine the intersection of traditional diplomatic protocol, modern geopolitical strategy, and the specific cultural nuances required to navigate the Malaysian capital effectively.</w:t>
      </w:r>
    </w:p>
    <w:bookmarkStart w:id="22" w:name="X6afb33a0e4415076c5e913d563c6654b704d24f"/>
    <w:p>
      <w:pPr>
        <w:pStyle w:val="Heading2"/>
      </w:pPr>
      <w:r>
        <w:t xml:space="preserve">Introduction to Malaysian Foreign Policy and the Diplomat</w:t>
      </w:r>
    </w:p>
    <w:p>
      <w:pPr>
        <w:pStyle w:val="FirstParagraph"/>
      </w:pPr>
      <w:r>
        <w:t xml:space="preserve">Abdullah, A. (2018).</w:t>
      </w:r>
      <w:r>
        <w:t xml:space="preserve"> </w:t>
      </w:r>
      <w:r>
        <w:rPr>
          <w:iCs/>
          <w:i/>
        </w:rPr>
        <w:t xml:space="preserve">Malaysia's Foreign Policy: Principles and Practice</w:t>
      </w:r>
      <w:r>
        <w:t xml:space="preserve">. Kuala Lumpur: Institute of Strategic and International Studies (ISIS) Malaysia.</w:t>
      </w:r>
    </w:p>
    <w:p>
      <w:pPr>
        <w:pStyle w:val="BodyText"/>
      </w:pPr>
      <w:r>
        <w:t xml:space="preserve">This seminal work provides a comprehensive overview of the foundational principles guiding Malaysian foreign policy, which are critical for any diplomat stationed in Kuala Lumpur to understand. Abdullah details the concept of "active neutrality" and the nation's commitment to ASEAN centrality. For the diplomat, this text is indispensable as it outlines the historical context of Malaysia's non-aligned stance and its pragmatic approach to great power competition. The book elucidates how a diplomat must navigate the delicate balance between maintaining strong ties with Western powers and fostering economic partnerships with Asian giants like China and Japan. It serves as a primary reference for understanding the political landscape in which diplomatic missions in the capital operate.</w:t>
      </w:r>
    </w:p>
    <w:p>
      <w:pPr>
        <w:pStyle w:val="BodyText"/>
      </w:pPr>
      <w:r>
        <w:t xml:space="preserve">Jalal, A. (2020).</w:t>
      </w:r>
      <w:r>
        <w:t xml:space="preserve"> </w:t>
      </w:r>
      <w:r>
        <w:rPr>
          <w:iCs/>
          <w:i/>
        </w:rPr>
        <w:t xml:space="preserve">The Diplomat's Handbook: Navigating Southeast Asian Politics</w:t>
      </w:r>
      <w:r>
        <w:t xml:space="preserve">. Singapore: NUS Press.</w:t>
      </w:r>
    </w:p>
    <w:p>
      <w:pPr>
        <w:pStyle w:val="BodyText"/>
      </w:pPr>
      <w:r>
        <w:t xml:space="preserve">Jalal’s handbook offers practical insights into the operational realities of diplomacy in Southeast Asia, with a significant focus on Kuala Lumpur as a regional nexus. The text analyzes the bureaucratic structures of the Malaysian Ministry of Foreign Affairs (Wisma Putra) and provides guidance on protocol, etiquette, and negotiation styles prevalent in the region. It is particularly useful for diplomats new to the area, as it highlights the importance of personal relationships and face-saving mechanisms in Malaysian political culture. The author argues that success in Kuala Lumpur depends less on rigid legalistic frameworks and more on the diplomat's ability to build trust and demonstrate cultural sensitivity.</w:t>
      </w:r>
    </w:p>
    <w:bookmarkEnd w:id="22"/>
    <w:bookmarkStart w:id="23" w:name="Xa36509656b108ccf89bca825b299c3be2c5ffcb"/>
    <w:p>
      <w:pPr>
        <w:pStyle w:val="Heading2"/>
      </w:pPr>
      <w:r>
        <w:t xml:space="preserve">Geopolitics and Strategic Interests in Kuala Lumpur</w:t>
      </w:r>
    </w:p>
    <w:p>
      <w:pPr>
        <w:pStyle w:val="FirstParagraph"/>
      </w:pPr>
      <w:r>
        <w:t xml:space="preserve">Chin, C. J. (2021).</w:t>
      </w:r>
      <w:r>
        <w:t xml:space="preserve"> </w:t>
      </w:r>
      <w:r>
        <w:rPr>
          <w:iCs/>
          <w:i/>
        </w:rPr>
        <w:t xml:space="preserve">Great Power Rivalry in the South China Sea: Implications for Malaysia</w:t>
      </w:r>
      <w:r>
        <w:t xml:space="preserve">. Journal of Current Southeast Asian Affairs, 40(2), 45-68.</w:t>
      </w:r>
    </w:p>
    <w:p>
      <w:pPr>
        <w:pStyle w:val="BodyText"/>
      </w:pPr>
      <w:r>
        <w:t xml:space="preserve">This academic article examines the intense geopolitical pressures faced by Malaysia due to its territorial claims in the South China Sea, a topic that dominates diplomatic discourse in Kuala Lumpur. Chin analyzes how diplomats from major powers engage with Malaysian officials to secure strategic advantages. The article is crucial for understanding the high-stakes environment in which the diplomat operates, particularly regarding maritime security and resource management. It provides a factual basis for understanding the diplomatic maneuvering required to protect national sovereignty while avoiding direct confrontation with larger naval powers.</w:t>
      </w:r>
    </w:p>
    <w:p>
      <w:pPr>
        <w:pStyle w:val="BodyText"/>
      </w:pPr>
      <w:r>
        <w:t xml:space="preserve">Lee, K. (2019).</w:t>
      </w:r>
      <w:r>
        <w:t xml:space="preserve"> </w:t>
      </w:r>
      <w:r>
        <w:rPr>
          <w:iCs/>
          <w:i/>
        </w:rPr>
        <w:t xml:space="preserve">ASEAN Centrality and the Role of Kuala Lumpur</w:t>
      </w:r>
      <w:r>
        <w:t xml:space="preserve">. Asian Survey, 59(4), 712-730.</w:t>
      </w:r>
    </w:p>
    <w:p>
      <w:pPr>
        <w:pStyle w:val="BodyText"/>
      </w:pPr>
      <w:r>
        <w:t xml:space="preserve">Lee explores the significance of Kuala Lumpur as a venue for ASEAN summits and diplomatic dialogues. The article discusses how the city's infrastructure and political stability make it an ideal host for multilateral negotiations. For the diplomat, this source highlights the importance of regional cooperation and the mechanisms through which consensus is built among diverse member states. It underscores the diplomat's role in facilitating dialogue and ensuring that Malaysia's interests are represented within the broader ASEAN framework. The text provides valuable context for understanding the multilateral dimensions of diplomatic work in the capital.</w:t>
      </w:r>
    </w:p>
    <w:bookmarkEnd w:id="23"/>
    <w:bookmarkStart w:id="24" w:name="cultural-nuances-and-soft-power"/>
    <w:p>
      <w:pPr>
        <w:pStyle w:val="Heading2"/>
      </w:pPr>
      <w:r>
        <w:t xml:space="preserve">Cultural Nuances and Soft Power</w:t>
      </w:r>
    </w:p>
    <w:p>
      <w:pPr>
        <w:pStyle w:val="FirstParagraph"/>
      </w:pPr>
      <w:r>
        <w:t xml:space="preserve">Rahman, S. (2017).</w:t>
      </w:r>
      <w:r>
        <w:t xml:space="preserve"> </w:t>
      </w:r>
      <w:r>
        <w:rPr>
          <w:iCs/>
          <w:i/>
        </w:rPr>
        <w:t xml:space="preserve">Soft Power and Cultural Diplomacy in Malaysia</w:t>
      </w:r>
      <w:r>
        <w:t xml:space="preserve">. London: Routledge.</w:t>
      </w:r>
    </w:p>
    <w:p>
      <w:pPr>
        <w:pStyle w:val="BodyText"/>
      </w:pPr>
      <w:r>
        <w:t xml:space="preserve">Rahman’s book investigates the use of soft power as a tool of diplomacy in Malaysia, focusing on cultural, educational, and religious exchanges. The text is relevant for diplomats seeking to enhance their country's image and influence in Kuala Lumpur through non-coercive means. It details successful case studies of cultural diplomacy and offers strategies for engaging with Malaysian civil society and religious institutions. The author emphasizes the importance of respecting Malaysia's multicultural fabric and Islamic heritage, providing practical advice for diplomats on how to avoid cultural missteps and build positive public relations.</w:t>
      </w:r>
    </w:p>
    <w:p>
      <w:pPr>
        <w:pStyle w:val="BodyText"/>
      </w:pPr>
      <w:r>
        <w:t xml:space="preserve">Tan, M. (2022).</w:t>
      </w:r>
      <w:r>
        <w:t xml:space="preserve"> </w:t>
      </w:r>
      <w:r>
        <w:rPr>
          <w:iCs/>
          <w:i/>
        </w:rPr>
        <w:t xml:space="preserve">Business Diplomacy in Kuala Lumpur: Bridging Commerce and Statecraft</w:t>
      </w:r>
      <w:r>
        <w:t xml:space="preserve">. Kuala Lumpur: Malaysian Institute of International Affairs.</w:t>
      </w:r>
    </w:p>
    <w:p>
      <w:pPr>
        <w:pStyle w:val="BodyText"/>
      </w:pPr>
      <w:r>
        <w:t xml:space="preserve">This report focuses on the intersection of economic interests and diplomatic relations in Kuala Lumpur, a city known for its robust financial sector. Tan analyzes how diplomats facilitate trade agreements, attract foreign investment, and support their national businesses operating in Malaysia. The text is essential for understanding the economic dimension of diplomacy, highlighting the role of the diplomat as a facilitator of commercial ties. It provides insights into the regulatory environment, key economic players, and the importance of public-private partnerships in achieving diplomatic objectives.</w:t>
      </w:r>
    </w:p>
    <w:bookmarkEnd w:id="24"/>
    <w:bookmarkStart w:id="25" w:name="conclusion"/>
    <w:p>
      <w:pPr>
        <w:pStyle w:val="Heading2"/>
      </w:pPr>
      <w:r>
        <w:t xml:space="preserve">Conclusion</w:t>
      </w:r>
    </w:p>
    <w:p>
      <w:pPr>
        <w:pStyle w:val="FirstParagraph"/>
      </w:pPr>
      <w:r>
        <w:t xml:space="preserve">The literature reviewed in this annotated bibliography underscores the multifaceted nature of the diplomat's role in Malaysia Kuala Lumpur. From navigating complex geopolitical rivalries to mastering cultural nuances and fostering economic ties, the diplomat must be versatile, informed, and culturally attuned. These sources collectively provide a robust foundation for understanding the strategic, operational, and cultural dimensions of diplomatic engagement in one of Southeast Asia's most dynamic capitals.</w:t>
      </w:r>
    </w:p>
    <w:bookmarkEnd w:id="25"/>
    <w:p>
      <w:pPr>
        <w:pStyle w:val="BodyText"/>
      </w:pPr>
      <w:r>
        <w:t xml:space="preserve">© 2023 Annotated Bibliography on Diplomacy in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Malaysia Kuala Lumpur</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