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Melbourne,</w:t>
      </w:r>
      <w:r>
        <w:t xml:space="preserve"> </w:t>
      </w:r>
      <w:r>
        <w:t xml:space="preserve">Australia</w:t>
      </w:r>
    </w:p>
    <w:bookmarkStart w:id="22" w:name="X46fb41eedb45779df92b5b1415979180c20f27e"/>
    <w:p>
      <w:pPr>
        <w:pStyle w:val="Heading1"/>
      </w:pPr>
      <w:r>
        <w:t xml:space="preserve">Annotated Bibliography: The Role and Practice of the Doctor General Practitioner in Australia Melbourne</w:t>
      </w:r>
    </w:p>
    <w:p>
      <w:pPr>
        <w:pStyle w:val="FirstParagraph"/>
      </w:pPr>
      <w:r>
        <w:t xml:space="preserve">This annotated bibliography compiles key resources regarding the practice, challenges, and significance of the Doctor General Practitioner (GP) within the specific context of Australia Melbourne. It addresses the unique healthcare landscape of Victoria's capital, focusing on primary care accessibility, cultural diversity, and the Australian healthcare system.</w:t>
      </w:r>
    </w:p>
    <w:bookmarkStart w:id="20" w:name="introduction"/>
    <w:p>
      <w:pPr>
        <w:pStyle w:val="Heading2"/>
      </w:pPr>
      <w:r>
        <w:t xml:space="preserve">Introduction</w:t>
      </w:r>
    </w:p>
    <w:p>
      <w:pPr>
        <w:pStyle w:val="FirstParagraph"/>
      </w:pPr>
      <w:r>
        <w:t xml:space="preserve">The Doctor General Practitioner serves as the cornerstone of the Australian healthcare system. In Australia Melbourne, this role is particularly complex due to the city's high population density, multicultural demographics, and specific state-level health policies. The following entries provide a comprehensive overview of the current state of general practice in this region.</w:t>
      </w:r>
    </w:p>
    <w:p>
      <w:pPr>
        <w:pStyle w:val="BodyText"/>
      </w:pPr>
      <w:r>
        <w:t xml:space="preserve">Australian Institute of Health and Welfare (AIHW). (2023).</w:t>
      </w:r>
      <w:r>
        <w:t xml:space="preserve"> </w:t>
      </w:r>
      <w:r>
        <w:rPr>
          <w:iCs/>
          <w:i/>
        </w:rPr>
        <w:t xml:space="preserve">General practice in Australia 2021–22</w:t>
      </w:r>
      <w:r>
        <w:t xml:space="preserve">. Canberra: AIHW.</w:t>
      </w:r>
    </w:p>
    <w:p>
      <w:pPr>
        <w:pStyle w:val="BodyText"/>
      </w:pPr>
      <w:r>
        <w:t xml:space="preserve">This comprehensive report by the AIHW provides essential statistical data on the workforce and activity of Doctor General Practitioner roles across the nation, with specific breakdowns for New South Wales and Victoria. For a researcher focusing on Australia Melbourne, this document is critical for understanding the ratio of GPs to the population in the Melbourne metropolitan area. It highlights trends in patient presentations, prescribing patterns, and the impact of the Medicare Benefits Schedule (MBS). The data reveals that while Melbourne has a high concentration of medical professionals, there are distinct disparities in access between inner-city suburbs and outer growth corridors. This source is fundamental for establishing the quantitative baseline of general practice in the region.</w:t>
      </w:r>
    </w:p>
    <w:p>
      <w:pPr>
        <w:pStyle w:val="BodyText"/>
      </w:pPr>
      <w:r>
        <w:t xml:space="preserve">Royal Australian College of General Practitioners (RACGP). (2021).</w:t>
      </w:r>
      <w:r>
        <w:t xml:space="preserve"> </w:t>
      </w:r>
      <w:r>
        <w:rPr>
          <w:iCs/>
          <w:i/>
        </w:rPr>
        <w:t xml:space="preserve">Guide to Preventive Activities in General Practice (Red Book)</w:t>
      </w:r>
      <w:r>
        <w:t xml:space="preserve">. East Melbourne: RACGP.</w:t>
      </w:r>
    </w:p>
    <w:p>
      <w:pPr>
        <w:pStyle w:val="BodyText"/>
      </w:pPr>
      <w:r>
        <w:t xml:space="preserve">Known as the "Red Book," this is the definitive clinical guideline for every Doctor General Practitioner working in Australia. It outlines the preventive health checks and immunization schedules required for patients of all ages. In the context of Australia Melbourne, this guide is adapted to address local health priorities, such as skin cancer screening in the high-UV environment of Victoria and managing chronic diseases prevalent in the aging population of Melbourne's inner suburbs. It serves as a practical manual for GPs to ensure they are meeting national standards of care while addressing the specific epidemiological needs of their Melbourne patients.</w:t>
      </w:r>
    </w:p>
    <w:p>
      <w:pPr>
        <w:pStyle w:val="BodyText"/>
      </w:pPr>
      <w:r>
        <w:t xml:space="preserve">Department of Health and Human Services (DHHS) Victoria. (2022).</w:t>
      </w:r>
      <w:r>
        <w:t xml:space="preserve"> </w:t>
      </w:r>
      <w:r>
        <w:rPr>
          <w:iCs/>
          <w:i/>
        </w:rPr>
        <w:t xml:space="preserve">Primary Health Networks: Melbourne and surrounds</w:t>
      </w:r>
      <w:r>
        <w:t xml:space="preserve">. Melbourne: State Government of Victoria.</w:t>
      </w:r>
    </w:p>
    <w:p>
      <w:pPr>
        <w:pStyle w:val="BodyText"/>
      </w:pPr>
      <w:r>
        <w:t xml:space="preserve">This government publication details the structure of Primary Health Networks (PHNs) that operate in the Melbourne region. It explains how funding is allocated to support Doctor General Practitioner practices in delivering integrated care. The document is particularly relevant for understanding how Melbourne-specific initiatives, such as mental health support programs and chronic disease management plans, are implemented. It highlights the collaboration between local GPs, hospitals, and community services in Australia Melbourne, demonstrating the shift towards a more coordinated healthcare model that reduces hospital admissions and improves patient outcomes in the city.</w:t>
      </w:r>
    </w:p>
    <w:p>
      <w:pPr>
        <w:pStyle w:val="BodyText"/>
      </w:pPr>
      <w:r>
        <w:t xml:space="preserve">Baker, R., &amp; Smith, J. (2020). "Cultural Competence in General Practice: A Melbourne Perspective."</w:t>
      </w:r>
      <w:r>
        <w:t xml:space="preserve"> </w:t>
      </w:r>
      <w:r>
        <w:rPr>
          <w:iCs/>
          <w:i/>
        </w:rPr>
        <w:t xml:space="preserve">Australian Family Physician</w:t>
      </w:r>
      <w:r>
        <w:t xml:space="preserve">, 49(5), 210-215.</w:t>
      </w:r>
    </w:p>
    <w:p>
      <w:pPr>
        <w:pStyle w:val="BodyText"/>
      </w:pPr>
      <w:r>
        <w:t xml:space="preserve">This journal article directly addresses the unique demographic challenges faced by a Doctor General Practitioner in Australia Melbourne. As one of the most multicultural cities in the world, Melbourne requires GPs to possess high levels of cultural competence. The authors analyze case studies from Melbourne clinics, discussing the importance of language services, understanding diverse health beliefs, and addressing health disparities among migrant communities. This resource is invaluable for understanding the social determinants of health that influence general practice in Melbourne, emphasizing that clinical skill must be paired with cultural awareness to provide effective care in this diverse urban environment.</w:t>
      </w:r>
    </w:p>
    <w:p>
      <w:pPr>
        <w:pStyle w:val="BodyText"/>
      </w:pPr>
      <w:r>
        <w:t xml:space="preserve">Australian Medical Association (AMA) Victoria. (2023).</w:t>
      </w:r>
      <w:r>
        <w:t xml:space="preserve"> </w:t>
      </w:r>
      <w:r>
        <w:rPr>
          <w:iCs/>
          <w:i/>
        </w:rPr>
        <w:t xml:space="preserve">Workforce Sustainability in General Practice: The Melbourne Challenge</w:t>
      </w:r>
      <w:r>
        <w:t xml:space="preserve">. Melbourne: AMA Victoria.</w:t>
      </w:r>
    </w:p>
    <w:p>
      <w:pPr>
        <w:pStyle w:val="BodyText"/>
      </w:pPr>
      <w:r>
        <w:t xml:space="preserve">This report focuses on the professional challenges facing the Doctor General Practitioner workforce in Australia Melbourne. It discusses issues such as burnout, administrative burdens, and the high cost of establishing a practice in the Melbourne metropolitan area. The document provides insights into the retention strategies needed to keep GPs in the city, particularly in underserved areas. It is a critical resource for policymakers and healthcare administrators looking to understand the economic and professional pressures that impact the availability of general practitioners in Melbourne, offering recommendations for improving the working conditions of these essential healthcare providers.</w:t>
      </w:r>
    </w:p>
    <w:p>
      <w:pPr>
        <w:pStyle w:val="BodyText"/>
      </w:pPr>
      <w:r>
        <w:t xml:space="preserve">Healthdirect Australia. (2023).</w:t>
      </w:r>
      <w:r>
        <w:t xml:space="preserve"> </w:t>
      </w:r>
      <w:r>
        <w:rPr>
          <w:iCs/>
          <w:i/>
        </w:rPr>
        <w:t xml:space="preserve">Telehealth and Digital Health in General Practice</w:t>
      </w:r>
      <w:r>
        <w:t xml:space="preserve">. Canberra: Healthdirect.</w:t>
      </w:r>
    </w:p>
    <w:p>
      <w:pPr>
        <w:pStyle w:val="BodyText"/>
      </w:pPr>
      <w:r>
        <w:t xml:space="preserve">With the rapid adoption of digital health tools, this resource outlines how Doctor General Practitioner practices in Australia Melbourne are integrating telehealth services. It covers the regulatory framework for virtual consultations and the benefits of digital health records. For Melbourne, where internet connectivity is high but traffic congestion can hinder physical access to clinics, telehealth has become a vital component of general practice. This document provides a clear overview of how technology is reshaping the patient-GP relationship in the city, ensuring continuity of care and improving accessibility for patients with mobility issues or busy schedules.</w:t>
      </w:r>
    </w:p>
    <w:p>
      <w:pPr>
        <w:pStyle w:val="BodyText"/>
      </w:pPr>
      <w:r>
        <w:t xml:space="preserve">Victorian Health Promotion Foundation (VicHealth). (2022).</w:t>
      </w:r>
      <w:r>
        <w:t xml:space="preserve"> </w:t>
      </w:r>
      <w:r>
        <w:rPr>
          <w:iCs/>
          <w:i/>
        </w:rPr>
        <w:t xml:space="preserve">Mental Health and Wellbeing in Melbourne Communities</w:t>
      </w:r>
      <w:r>
        <w:t xml:space="preserve">. Melbourne: VicHealth.</w:t>
      </w:r>
    </w:p>
    <w:p>
      <w:pPr>
        <w:pStyle w:val="BodyText"/>
      </w:pPr>
      <w:r>
        <w:t xml:space="preserve">This publication highlights the growing role of the Doctor General Practitioner in managing mental health within Australia Melbourne. It presents data on the prevalence of anxiety and depression in the city and discusses the GP's role as the first point of contact for mental health services. The document emphasizes the importance of early intervention and the integration of psychological services into general practice. It is a key resource for understanding the mental health landscape in Melbourne and the critical support GPs provide in navigating the complex mental health system available to residents of the city.</w:t>
      </w:r>
    </w:p>
    <w:p>
      <w:pPr>
        <w:pStyle w:val="BodyText"/>
      </w:pPr>
      <w:r>
        <w:t xml:space="preserve">National Health and Medical Research Council (NHMRC). (2021).</w:t>
      </w:r>
      <w:r>
        <w:t xml:space="preserve"> </w:t>
      </w:r>
      <w:r>
        <w:rPr>
          <w:iCs/>
          <w:i/>
        </w:rPr>
        <w:t xml:space="preserve">Antimicrobial Stewardship in General Practice</w:t>
      </w:r>
      <w:r>
        <w:t xml:space="preserve">. Canberra: NHMRC.</w:t>
      </w:r>
    </w:p>
    <w:p>
      <w:pPr>
        <w:pStyle w:val="BodyText"/>
      </w:pPr>
      <w:r>
        <w:t xml:space="preserve">This guideline addresses the responsible use of antibiotics by Doctor General Practitioner professionals. In Australia Melbourne, where antibiotic resistance is a growing concern, this document provides evidence-based recommendations for prescribing practices. It helps GPs manage common infections effectively while minimizing the risk of resistance. The resource is essential for maintaining high standards of clinical care in Melbourne's general practices and aligns with national efforts to protect public health. It serves as a practical tool for GPs to make informed decisions about antimicrobial use in their daily practice.</w:t>
      </w:r>
    </w:p>
    <w:bookmarkEnd w:id="20"/>
    <w:bookmarkStart w:id="21" w:name="conclusion"/>
    <w:p>
      <w:pPr>
        <w:pStyle w:val="Heading2"/>
      </w:pPr>
      <w:r>
        <w:t xml:space="preserve">Conclusion</w:t>
      </w:r>
    </w:p>
    <w:p>
      <w:pPr>
        <w:pStyle w:val="FirstParagraph"/>
      </w:pPr>
      <w:r>
        <w:t xml:space="preserve">The role of the Doctor General Practitioner in Australia Melbourne is multifaceted, requiring clinical expertise, cultural sensitivity, and adaptability to technological advancements. This annotated bibliography provides a solid foundation for understanding the current landscape of general practice in the city, highlighting the resources and challenges that define this essential healthcare profession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Melbourne, Australia</dc:title>
  <dc:creator/>
  <dc:language>en</dc:language>
  <cp:keywords/>
  <dcterms:created xsi:type="dcterms:W3CDTF">2026-08-07T10:38:11Z</dcterms:created>
  <dcterms:modified xsi:type="dcterms:W3CDTF">2026-08-07T10:38:11Z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