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Practitioners</w:t>
      </w:r>
      <w:r>
        <w:t xml:space="preserve"> </w:t>
      </w:r>
      <w:r>
        <w:t xml:space="preserve">in</w:t>
      </w:r>
      <w:r>
        <w:t xml:space="preserve"> </w:t>
      </w:r>
      <w:r>
        <w:t xml:space="preserve">Sydney,</w:t>
      </w:r>
      <w:r>
        <w:t xml:space="preserve"> </w:t>
      </w:r>
      <w:r>
        <w:t xml:space="preserve">Australia</w:t>
      </w:r>
    </w:p>
    <w:bookmarkStart w:id="23" w:name="X5aa20fb4ba67ac279f39351aa3c478268168c41"/>
    <w:p>
      <w:pPr>
        <w:pStyle w:val="Heading1"/>
      </w:pPr>
      <w:r>
        <w:t xml:space="preserve">Annotated Bibliography: The Role and Practice of the Doctor General Practitioner in Australia Sydney</w:t>
      </w:r>
    </w:p>
    <w:bookmarkStart w:id="20" w:name="introduction"/>
    <w:p>
      <w:pPr>
        <w:pStyle w:val="Heading2"/>
      </w:pPr>
      <w:r>
        <w:t xml:space="preserve">Introduction</w:t>
      </w:r>
    </w:p>
    <w:p>
      <w:pPr>
        <w:pStyle w:val="FirstParagraph"/>
      </w:pPr>
      <w:r>
        <w:t xml:space="preserve">The following annotated bibliography compiles essential literature regarding the practice, challenges, and systemic context of the Doctor General Practitioner (GP) within the specific geographic and cultural landscape of Australia Sydney. As the primary point of contact for the healthcare system, GPs in Sydney navigate a complex environment defined by the Medicare Benefits Schedule (MBS), high population density, and diverse demographic needs. This collection of sources provides a comprehensive overview of the current state of general practice in the region.</w:t>
      </w:r>
    </w:p>
    <w:bookmarkEnd w:id="20"/>
    <w:bookmarkStart w:id="21" w:name="bibliography"/>
    <w:p>
      <w:pPr>
        <w:pStyle w:val="Heading2"/>
      </w:pPr>
      <w:r>
        <w:t xml:space="preserve">Bibliography</w:t>
      </w:r>
    </w:p>
    <w:p>
      <w:pPr>
        <w:pStyle w:val="FirstParagraph"/>
      </w:pPr>
      <w:r>
        <w:t xml:space="preserve">Australian Institute of Health and Welfare (AIHW). (2023).</w:t>
      </w:r>
      <w:r>
        <w:t xml:space="preserve"> </w:t>
      </w:r>
      <w:r>
        <w:rPr>
          <w:iCs/>
          <w:i/>
        </w:rPr>
        <w:t xml:space="preserve">General practice in Australia 2021–22</w:t>
      </w:r>
      <w:r>
        <w:t xml:space="preserve">. Canberra: AIHW.</w:t>
      </w:r>
    </w:p>
    <w:p>
      <w:pPr>
        <w:pStyle w:val="BodyText"/>
      </w:pPr>
      <w:r>
        <w:t xml:space="preserve">This report is a foundational statistical resource for understanding the operational landscape of the Doctor General Practitioner in Australia. It provides granular data on the number of GPs, patient encounters, and service types. For the context of Australia Sydney, this document is critical as it highlights the disparity in GP density between metropolitan Sydney and regional areas. The data elucidates how Sydney-based GPs handle a disproportionately high volume of acute and chronic care presentations compared to the national average. Furthermore, it details the utilization of telehealth services, which has become a staple in Sydney's fast-paced urban environment, allowing GPs to manage patient loads more efficiently.</w:t>
      </w:r>
    </w:p>
    <w:p>
      <w:pPr>
        <w:pStyle w:val="BodyText"/>
      </w:pPr>
      <w:r>
        <w:t xml:space="preserve">Australian Medical Association (AMA). (2022).</w:t>
      </w:r>
      <w:r>
        <w:t xml:space="preserve"> </w:t>
      </w:r>
      <w:r>
        <w:rPr>
          <w:iCs/>
          <w:i/>
        </w:rPr>
        <w:t xml:space="preserve">AMA Submission on the Future of General Practice in NSW</w:t>
      </w:r>
      <w:r>
        <w:t xml:space="preserve">. Sydney: AMA New South Wales.</w:t>
      </w:r>
    </w:p>
    <w:p>
      <w:pPr>
        <w:pStyle w:val="BodyText"/>
      </w:pPr>
      <w:r>
        <w:t xml:space="preserve">This submission offers a direct perspective from the medical workforce regarding the challenges faced by the Doctor General Practitioner in Australia Sydney. It addresses critical issues such as workforce burnout, the impact of MBS funding cuts, and the administrative burden placed on Sydney clinics. The document argues that without structural reform, the sustainability of general practice in Sydney is at risk. It is an essential read for understanding the political and economic pressures that influence clinical decision-making and patient access in the city.</w:t>
      </w:r>
    </w:p>
    <w:p>
      <w:pPr>
        <w:pStyle w:val="BodyText"/>
      </w:pPr>
      <w:r>
        <w:t xml:space="preserve">Australian Government Department of Health and Aged Care. (2023).</w:t>
      </w:r>
      <w:r>
        <w:t xml:space="preserve"> </w:t>
      </w:r>
      <w:r>
        <w:rPr>
          <w:iCs/>
          <w:i/>
        </w:rPr>
        <w:t xml:space="preserve">Medicare Benefits Schedule (MBS) Items: General Practice</w:t>
      </w:r>
      <w:r>
        <w:t xml:space="preserve">. Canberra: Commonwealth of Australia.</w:t>
      </w:r>
    </w:p>
    <w:p>
      <w:pPr>
        <w:pStyle w:val="BodyText"/>
      </w:pPr>
      <w:r>
        <w:t xml:space="preserve">The MBS is the legislative framework that dictates how a Doctor General Practitioner is reimbursed for services in Australia. This document is indispensable for any practitioner or researcher studying the economics of healthcare in Australia Sydney. It outlines the specific item numbers for consultations, chronic disease management plans, and mental health care plans. Understanding these items is crucial for Sydney GPs, as the complexity of the schedule directly impacts clinic revenue and the time allocated per patient. It serves as the financial blueprint for general practice operations.</w:t>
      </w:r>
    </w:p>
    <w:p>
      <w:pPr>
        <w:pStyle w:val="BodyText"/>
      </w:pPr>
      <w:r>
        <w:t xml:space="preserve">Australian Medical Council (AMC). (2021).</w:t>
      </w:r>
      <w:r>
        <w:t xml:space="preserve"> </w:t>
      </w:r>
      <w:r>
        <w:rPr>
          <w:iCs/>
          <w:i/>
        </w:rPr>
        <w:t xml:space="preserve">Guidelines for Medical Registration in Australia</w:t>
      </w:r>
      <w:r>
        <w:t xml:space="preserve">. Melbourne: AMC.</w:t>
      </w:r>
    </w:p>
    <w:p>
      <w:pPr>
        <w:pStyle w:val="BodyText"/>
      </w:pPr>
      <w:r>
        <w:t xml:space="preserve">This document outlines the rigorous standards required for a Doctor General Practitioner to practice in Australia. Given that Australia Sydney is a major destination for internationally qualified doctors, this text is highly relevant. It details the pathways for registration, including the standard and special pathways, ensuring that all GPs in Sydney meet the necessary competency standards. It provides insight into the regulatory environment that maintains the quality of care in the city's diverse healthcare sector.</w:t>
      </w:r>
    </w:p>
    <w:p>
      <w:pPr>
        <w:pStyle w:val="BodyText"/>
      </w:pPr>
      <w:r>
        <w:t xml:space="preserve">Australian Primary Health Care Research Institute (APHCRI). (2020).</w:t>
      </w:r>
      <w:r>
        <w:t xml:space="preserve"> </w:t>
      </w:r>
      <w:r>
        <w:rPr>
          <w:iCs/>
          <w:i/>
        </w:rPr>
        <w:t xml:space="preserve">Workforce Diversity and Cultural Safety in General Practice</w:t>
      </w:r>
      <w:r>
        <w:t xml:space="preserve">. Sydney: APHCRI.</w:t>
      </w:r>
    </w:p>
    <w:p>
      <w:pPr>
        <w:pStyle w:val="BodyText"/>
      </w:pPr>
      <w:r>
        <w:t xml:space="preserve">This research paper focuses on the cultural competence required of the Doctor General Practitioner in Australia Sydney. Sydney is one of the most multicultural cities in the world, and this document explores how GPs must adapt their communication and care strategies to serve diverse populations. It discusses the importance of cultural safety in improving health outcomes for Aboriginal and Torres Strait Islander peoples and migrants. It is a vital resource for understanding the social determinants of health that Sydney GPs encounter daily.</w:t>
      </w:r>
    </w:p>
    <w:p>
      <w:pPr>
        <w:pStyle w:val="BodyText"/>
      </w:pPr>
      <w:r>
        <w:t xml:space="preserve">Royal Australian College of General Practitioners (RACGP). (2021).</w:t>
      </w:r>
      <w:r>
        <w:t xml:space="preserve"> </w:t>
      </w:r>
      <w:r>
        <w:rPr>
          <w:iCs/>
          <w:i/>
        </w:rPr>
        <w:t xml:space="preserve">The Red Book: Australian Guide to Preventive Activities in General Practice</w:t>
      </w:r>
      <w:r>
        <w:t xml:space="preserve">. East Melbourne: RACGP.</w:t>
      </w:r>
    </w:p>
    <w:p>
      <w:pPr>
        <w:pStyle w:val="BodyText"/>
      </w:pPr>
      <w:r>
        <w:t xml:space="preserve">Known universally as the "Red Book," this is the primary clinical guideline for the Doctor General Practitioner in Australia. It provides evidence-based recommendations for preventive health activities, including immunizations, cancer screenings, and lifestyle interventions. For GPs in Australia Sydney, this guide is essential for managing the high prevalence of lifestyle-related diseases such as obesity and diabetes. It standardizes care across the country, ensuring that patients in Sydney receive the same high-quality preventive care as those in other regions.</w:t>
      </w:r>
    </w:p>
    <w:p>
      <w:pPr>
        <w:pStyle w:val="BodyText"/>
      </w:pPr>
      <w:r>
        <w:t xml:space="preserve">Royal Australian College of General Practitioners (RACGP). (2022).</w:t>
      </w:r>
      <w:r>
        <w:t xml:space="preserve"> </w:t>
      </w:r>
      <w:r>
        <w:rPr>
          <w:iCs/>
          <w:i/>
        </w:rPr>
        <w:t xml:space="preserve">Standards for General Practice</w:t>
      </w:r>
      <w:r>
        <w:t xml:space="preserve">. East Melbourne: RACGP.</w:t>
      </w:r>
    </w:p>
    <w:p>
      <w:pPr>
        <w:pStyle w:val="BodyText"/>
      </w:pPr>
      <w:r>
        <w:t xml:space="preserve">This document sets the quality standards for general practice in Australia. It covers areas such as governance, clinical effectiveness, and patient safety. For a Doctor General Practitioner in Australia Sydney, adherence to these standards is mandatory for accreditation. The document provides a framework for continuous quality improvement, which is particularly important in Sydney's competitive healthcare market. It ensures that clinics maintain high standards of care and operational efficiency.</w:t>
      </w:r>
    </w:p>
    <w:p>
      <w:pPr>
        <w:pStyle w:val="BodyText"/>
      </w:pPr>
      <w:r>
        <w:t xml:space="preserve">Sydney Local Health District (SLHD). (2023).</w:t>
      </w:r>
      <w:r>
        <w:t xml:space="preserve"> </w:t>
      </w:r>
      <w:r>
        <w:rPr>
          <w:iCs/>
          <w:i/>
        </w:rPr>
        <w:t xml:space="preserve">Integrated Care Pathways for General Practitioners</w:t>
      </w:r>
      <w:r>
        <w:t xml:space="preserve">. Sydney: SLHD.</w:t>
      </w:r>
    </w:p>
    <w:p>
      <w:pPr>
        <w:pStyle w:val="BodyText"/>
      </w:pPr>
      <w:r>
        <w:t xml:space="preserve">This resource is specific to the collaboration between the Doctor General Practitioner and the hospital system in Australia Sydney. It outlines the pathways for referral, discharge, and follow-up care between Sydney's public hospitals and community clinics. This document is crucial for understanding the integrated nature of healthcare in the city, where GPs play a key role in managing patients transitioning from hospital to home. It highlights the importance of communication and coordination in delivering seamless care to Sydney residents.</w:t>
      </w:r>
    </w:p>
    <w:bookmarkEnd w:id="21"/>
    <w:bookmarkStart w:id="22" w:name="conclusion"/>
    <w:p>
      <w:pPr>
        <w:pStyle w:val="Heading2"/>
      </w:pPr>
      <w:r>
        <w:t xml:space="preserve">Conclusion</w:t>
      </w:r>
    </w:p>
    <w:p>
      <w:pPr>
        <w:pStyle w:val="FirstParagraph"/>
      </w:pPr>
      <w:r>
        <w:t xml:space="preserve">The literature reviewed above provides a comprehensive understanding of the multifaceted role of the Doctor General Practitioner in Australia Sydney. From the clinical guidelines provided by the RACGP to the economic realities of the MBS and the cultural complexities of Sydney's population, these sources highlight the critical importance of general practice in the region. They collectively underscore the need for ongoing support, education, and systemic reform to ensure that GPs in Sydney can continue to deliver high-quality, accessible healthcare to the community.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Practitioners in Sydney, Australia</dc:title>
  <dc:creator/>
  <dc:language>en</dc:language>
  <cp:keywords/>
  <dcterms:created xsi:type="dcterms:W3CDTF">2026-08-07T19:00:06Z</dcterms:created>
  <dcterms:modified xsi:type="dcterms:W3CDTF">2026-08-07T19:00:06Z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