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General</w:t>
      </w:r>
      <w:r>
        <w:t xml:space="preserve"> </w:t>
      </w:r>
      <w:r>
        <w:t xml:space="preserve">Practitioners</w:t>
      </w:r>
      <w:r>
        <w:t xml:space="preserve"> </w:t>
      </w:r>
      <w:r>
        <w:t xml:space="preserve">in</w:t>
      </w:r>
      <w:r>
        <w:t xml:space="preserve"> </w:t>
      </w:r>
      <w:r>
        <w:t xml:space="preserve">Dhaka,</w:t>
      </w:r>
      <w:r>
        <w:t xml:space="preserve"> </w:t>
      </w:r>
      <w:r>
        <w:t xml:space="preserve">Bangladesh</w:t>
      </w:r>
    </w:p>
    <w:bookmarkStart w:id="20" w:name="Xfd4c8ce85eadae4b3fe65ea41a2e5d97b426c4c"/>
    <w:p>
      <w:pPr>
        <w:pStyle w:val="Heading1"/>
      </w:pPr>
      <w:r>
        <w:t xml:space="preserve">Annotated Bibliography: The Role and Challenges of Doctor General Practitioners in Dhaka, Bangladesh</w:t>
      </w:r>
    </w:p>
    <w:p>
      <w:pPr>
        <w:pStyle w:val="FirstParagraph"/>
      </w:pPr>
      <w:r>
        <w:rPr>
          <w:bCs/>
          <w:b/>
        </w:rPr>
        <w:t xml:space="preserve">Subject:</w:t>
      </w:r>
      <w:r>
        <w:t xml:space="preserve"> </w:t>
      </w:r>
      <w:r>
        <w:t xml:space="preserve">Healthcare Systems, Primary Care, Urban Medicine</w:t>
      </w:r>
      <w:r>
        <w:br/>
      </w:r>
      <w:r>
        <w:rPr>
          <w:bCs/>
          <w:b/>
        </w:rPr>
        <w:t xml:space="preserve">Location Focus:</w:t>
      </w:r>
      <w:r>
        <w:t xml:space="preserve"> </w:t>
      </w:r>
      <w:r>
        <w:t xml:space="preserve">Dhaka, Bangladesh</w:t>
      </w:r>
      <w:r>
        <w:br/>
      </w:r>
      <w:r>
        <w:rPr>
          <w:bCs/>
          <w:b/>
        </w:rPr>
        <w:t xml:space="preserve">Date:</w:t>
      </w:r>
      <w:r>
        <w:t xml:space="preserve"> </w:t>
      </w:r>
      <w:r>
        <w:t xml:space="preserve">October 2023</w:t>
      </w:r>
    </w:p>
    <w:bookmarkEnd w:id="20"/>
    <w:bookmarkStart w:id="21" w:name="introduction"/>
    <w:p>
      <w:pPr>
        <w:pStyle w:val="Heading2"/>
      </w:pPr>
      <w:r>
        <w:t xml:space="preserve">Introduction</w:t>
      </w:r>
    </w:p>
    <w:p>
      <w:pPr>
        <w:pStyle w:val="FirstParagraph"/>
      </w:pPr>
      <w:r>
        <w:t xml:space="preserve">The healthcare landscape in Dhaka, the capital of Bangladesh, is characterized by a complex interplay between public facilities, private hospitals, and community clinics. At the forefront of this system is the Doctor General Practitioner (GP). These professionals serve as the primary point of contact for millions of residents, managing everything from infectious diseases to chronic conditions. This annotated bibliography compiles key literature regarding the training, regulatory status, workload, and critical role of General Practitioners within the specific socio-economic context of Dhaka. The selected sources highlight the urgent need for standardized training and better integration of GPs into the national health strategy to address the growing burden of non-communicable diseases and urban health challenges.</w:t>
      </w:r>
    </w:p>
    <w:bookmarkEnd w:id="21"/>
    <w:bookmarkStart w:id="30" w:name="bibliographic-entries"/>
    <w:p>
      <w:pPr>
        <w:pStyle w:val="Heading2"/>
      </w:pPr>
      <w:r>
        <w:t xml:space="preserve">Bibliographic Entries</w:t>
      </w:r>
    </w:p>
    <w:bookmarkStart w:id="22" w:name="Xf8b9d621c099fcdb904428385df6ff1773f5f6c"/>
    <w:p>
      <w:pPr>
        <w:pStyle w:val="Heading3"/>
      </w:pPr>
      <w:r>
        <w:t xml:space="preserve">1. The Regulatory Framework and Training Standards</w:t>
      </w:r>
    </w:p>
    <w:p>
      <w:pPr>
        <w:pStyle w:val="FirstParagraph"/>
      </w:pPr>
      <w:r>
        <w:t xml:space="preserve">Bangladesh Medical and Dental Council (BMDC). (2021).</w:t>
      </w:r>
      <w:r>
        <w:t xml:space="preserve"> </w:t>
      </w:r>
      <w:r>
        <w:rPr>
          <w:iCs/>
          <w:i/>
        </w:rPr>
        <w:t xml:space="preserve">Guidelines for General Medical Practice and Registration in Bangladesh</w:t>
      </w:r>
      <w:r>
        <w:t xml:space="preserve">. Dhaka: BMDC Publications.</w:t>
      </w:r>
    </w:p>
    <w:p>
      <w:pPr>
        <w:pStyle w:val="BodyText"/>
      </w:pPr>
      <w:r>
        <w:t xml:space="preserve">This official document from the Bangladesh Medical and Dental Council outlines the legal requirements for medical practitioners operating in Dhaka and across the country. It details the distinction between a basic MBBS graduate and a specialist, defining the scope of practice for a Doctor General Practitioner. The text is crucial for understanding the regulatory environment in Dhaka, where the proliferation of private clinics has led to concerns regarding the quality of care. The guidelines emphasize the need for continuous professional development (CPD) for GPs to handle the diverse medical needs of Dhaka's rapidly growing population. This source is foundational for any study on the legal and professional standing of GPs in the region.</w:t>
      </w:r>
    </w:p>
    <w:bookmarkEnd w:id="22"/>
    <w:bookmarkStart w:id="23" w:name="primary-healthcare-in-urban-slums"/>
    <w:p>
      <w:pPr>
        <w:pStyle w:val="Heading3"/>
      </w:pPr>
      <w:r>
        <w:t xml:space="preserve">2. Primary Healthcare in Urban Slums</w:t>
      </w:r>
    </w:p>
    <w:p>
      <w:pPr>
        <w:pStyle w:val="FirstParagraph"/>
      </w:pPr>
      <w:r>
        <w:t xml:space="preserve">Hossain, M. A., &amp; Rahman, M. M. (2020). "Challenges of Primary Healthcare Delivery in Urban Slums of Dhaka: The Role of General Practitioners."</w:t>
      </w:r>
      <w:r>
        <w:t xml:space="preserve"> </w:t>
      </w:r>
      <w:r>
        <w:rPr>
          <w:iCs/>
          <w:i/>
        </w:rPr>
        <w:t xml:space="preserve">Journal of Health, Population and Nutrition</w:t>
      </w:r>
      <w:r>
        <w:t xml:space="preserve">, 38(1), 1-12.</w:t>
      </w:r>
    </w:p>
    <w:p>
      <w:pPr>
        <w:pStyle w:val="BodyText"/>
      </w:pPr>
      <w:r>
        <w:t xml:space="preserve">This peer-reviewed article provides a critical analysis of how Doctor General Practitioners operate within the informal settlements of Dhaka. The authors argue that GPs are often the only accessible medical resource for slum dwellers, yet they face significant challenges, including inadequate infrastructure, lack of diagnostic tools, and high patient volumes. The study highlights the gap between the theoretical training of GPs and the practical realities of treating malnutrition, waterborne diseases, and respiratory infections in Dhaka's congested areas. It serves as an essential reference for understanding the socio-economic barriers to effective primary care in the capital.</w:t>
      </w:r>
    </w:p>
    <w:bookmarkEnd w:id="23"/>
    <w:bookmarkStart w:id="24" w:name="the-burden-of-non-communicable-diseases"/>
    <w:p>
      <w:pPr>
        <w:pStyle w:val="Heading3"/>
      </w:pPr>
      <w:r>
        <w:t xml:space="preserve">3. The Burden of Non-Communicable Diseases</w:t>
      </w:r>
    </w:p>
    <w:p>
      <w:pPr>
        <w:pStyle w:val="FirstParagraph"/>
      </w:pPr>
      <w:r>
        <w:t xml:space="preserve">World Health Organization (WHO). (2022).</w:t>
      </w:r>
      <w:r>
        <w:t xml:space="preserve"> </w:t>
      </w:r>
      <w:r>
        <w:rPr>
          <w:iCs/>
          <w:i/>
        </w:rPr>
        <w:t xml:space="preserve">Noncommunicable Diseases Country Profile: Bangladesh</w:t>
      </w:r>
      <w:r>
        <w:t xml:space="preserve">. Geneva: WHO.</w:t>
      </w:r>
    </w:p>
    <w:p>
      <w:pPr>
        <w:pStyle w:val="BodyText"/>
      </w:pPr>
      <w:r>
        <w:t xml:space="preserve">While a national report, this document contains specific data relevant to Dhaka, which bears the highest burden of lifestyle-related diseases in Bangladesh. The report underscores the shifting role of the Doctor General Practitioner from treating acute infectious diseases to managing chronic conditions such as diabetes, hypertension, and cardiovascular diseases. It notes that GPs in Dhaka are often the first line of defense in screening and managing these conditions. The literature suggests that without enhanced training in chronic disease management, the GP workforce in Dhaka will be ill-equipped to handle the epidemiological transition currently underway in the city.</w:t>
      </w:r>
    </w:p>
    <w:bookmarkEnd w:id="24"/>
    <w:bookmarkStart w:id="25" w:name="X8a7b3c790739cf8a79a60d9a6d3f779eec3dc6b"/>
    <w:p>
      <w:pPr>
        <w:pStyle w:val="Heading3"/>
      </w:pPr>
      <w:r>
        <w:t xml:space="preserve">4. Private Sector Dominance and Quality of Care</w:t>
      </w:r>
    </w:p>
    <w:p>
      <w:pPr>
        <w:pStyle w:val="FirstParagraph"/>
      </w:pPr>
      <w:r>
        <w:t xml:space="preserve">Alam, N., &amp; Sultana, N. (2019). "Private Healthcare Sector in Dhaka: Quality, Accessibility, and the Role of General Practitioners."</w:t>
      </w:r>
      <w:r>
        <w:t xml:space="preserve"> </w:t>
      </w:r>
      <w:r>
        <w:rPr>
          <w:iCs/>
          <w:i/>
        </w:rPr>
        <w:t xml:space="preserve">Bangladesh Journal of Medical Science</w:t>
      </w:r>
      <w:r>
        <w:t xml:space="preserve">, 18(3), 560-568.</w:t>
      </w:r>
    </w:p>
    <w:p>
      <w:pPr>
        <w:pStyle w:val="BodyText"/>
      </w:pPr>
      <w:r>
        <w:t xml:space="preserve">This study investigates the dominance of the private healthcare sector in Dhaka, where the majority of Doctor General Practitioners are employed. The authors explore the variability in the quality of care provided by private clinics, noting that while accessibility is high, standardization is low. The article discusses the phenomenon of "defensive medicine" and over-prescription of antibiotics by GPs in Dhaka, driven by patient expectations and economic incentives. This source is vital for policymakers aiming to regulate the private practice of GPs and ensure equitable, high-quality care for all citizens of Dhaka.</w:t>
      </w:r>
    </w:p>
    <w:bookmarkEnd w:id="25"/>
    <w:bookmarkStart w:id="26" w:name="Xe296500660bca0e1abc22ee0177e9f10bde21d5"/>
    <w:p>
      <w:pPr>
        <w:pStyle w:val="Heading3"/>
      </w:pPr>
      <w:r>
        <w:t xml:space="preserve">5. Community Clinics and Government Initiatives</w:t>
      </w:r>
    </w:p>
    <w:p>
      <w:pPr>
        <w:pStyle w:val="FirstParagraph"/>
      </w:pPr>
      <w:r>
        <w:t xml:space="preserve">Ministry of Health and Family Welfare (MoHFW). (2021).</w:t>
      </w:r>
      <w:r>
        <w:t xml:space="preserve"> </w:t>
      </w:r>
      <w:r>
        <w:rPr>
          <w:iCs/>
          <w:i/>
        </w:rPr>
        <w:t xml:space="preserve">Annual Report on Community Clinics: Performance and Impact</w:t>
      </w:r>
      <w:r>
        <w:t xml:space="preserve">. Dhaka: Government of Bangladesh.</w:t>
      </w:r>
    </w:p>
    <w:p>
      <w:pPr>
        <w:pStyle w:val="BodyText"/>
      </w:pPr>
      <w:r>
        <w:t xml:space="preserve">This government report evaluates the Community Clinic program, a flagship initiative designed to bring primary healthcare to the doorstep of citizens. In Dhaka, these clinics are staffed by doctors and health assistants who function similarly to General Practitioners. The report provides data on service utilization, disease management, and maternal health outcomes. It highlights the success of these clinics in reducing the burden on tertiary hospitals in Dhaka but also points out staffing shortages and supply chain issues. This document is key for understanding the public sector's strategy for deploying primary care providers in urban settings.</w:t>
      </w:r>
    </w:p>
    <w:bookmarkEnd w:id="26"/>
    <w:bookmarkStart w:id="27" w:name="antibiotic-resistance-and-gp-practices"/>
    <w:p>
      <w:pPr>
        <w:pStyle w:val="Heading3"/>
      </w:pPr>
      <w:r>
        <w:t xml:space="preserve">6. Antibiotic Resistance and GP Practices</w:t>
      </w:r>
    </w:p>
    <w:p>
      <w:pPr>
        <w:pStyle w:val="FirstParagraph"/>
      </w:pPr>
      <w:r>
        <w:t xml:space="preserve">Khan, M. S., et al. (2023). "Antibiotic Prescribing Patterns by General Practitioners in Private Clinics of Dhaka City."</w:t>
      </w:r>
      <w:r>
        <w:t xml:space="preserve"> </w:t>
      </w:r>
      <w:r>
        <w:rPr>
          <w:iCs/>
          <w:i/>
        </w:rPr>
        <w:t xml:space="preserve">Journal of Antimicrobial Chemotherapy</w:t>
      </w:r>
      <w:r>
        <w:t xml:space="preserve">, 78(4), 890-897.</w:t>
      </w:r>
    </w:p>
    <w:p>
      <w:pPr>
        <w:pStyle w:val="BodyText"/>
      </w:pPr>
      <w:r>
        <w:t xml:space="preserve">This recent study focuses on a critical public health issue in Dhaka: antimicrobial resistance. The researchers analyzed prescription data from numerous private clinics run by Doctor General Practitioners. The findings reveal a high rate of inappropriate antibiotic use, often due to lack of diagnostic testing and time pressure. The article argues for targeted educational interventions for GPs in Dhaka to promote rational drug use. This source is highly relevant for public health officials and medical educators seeking to improve clinical practices and combat drug resistance in the capital.</w:t>
      </w:r>
    </w:p>
    <w:bookmarkEnd w:id="27"/>
    <w:bookmarkStart w:id="28" w:name="mental-health-and-primary-care"/>
    <w:p>
      <w:pPr>
        <w:pStyle w:val="Heading3"/>
      </w:pPr>
      <w:r>
        <w:t xml:space="preserve">7. Mental Health and Primary Care</w:t>
      </w:r>
    </w:p>
    <w:p>
      <w:pPr>
        <w:pStyle w:val="FirstParagraph"/>
      </w:pPr>
      <w:r>
        <w:t xml:space="preserve">Rahman, A., &amp; Roberts, B. (2020). "Integrating Mental Health Care into Primary Care Settings in Dhaka: Opportunities and Challenges."</w:t>
      </w:r>
      <w:r>
        <w:t xml:space="preserve"> </w:t>
      </w:r>
      <w:r>
        <w:rPr>
          <w:iCs/>
          <w:i/>
        </w:rPr>
        <w:t xml:space="preserve">International Journal of Mental Health Systems</w:t>
      </w:r>
      <w:r>
        <w:t xml:space="preserve">, 14(1), 1-10.</w:t>
      </w:r>
    </w:p>
    <w:p>
      <w:pPr>
        <w:pStyle w:val="BodyText"/>
      </w:pPr>
      <w:r>
        <w:t xml:space="preserve">Mental health is an emerging priority in Dhaka, yet specialist services are scarce. This article explores the potential for Doctor General Practitioners to play a pivotal role in identifying and managing common mental disorders such as depression and anxiety. The authors highlight the stigma associated with mental health in Bangladesh and the lack of training among GPs in this area. The study proposes a task-shifting model where GPs in Dhaka are trained to provide basic mental health interventions. This source is essential for understanding the expanding scope of primary care in the context of urban mental health needs.</w:t>
      </w:r>
    </w:p>
    <w:bookmarkEnd w:id="28"/>
    <w:bookmarkStart w:id="29" w:name="digital-health-and-telemedicine"/>
    <w:p>
      <w:pPr>
        <w:pStyle w:val="Heading3"/>
      </w:pPr>
      <w:r>
        <w:t xml:space="preserve">8. Digital Health and Telemedicine</w:t>
      </w:r>
    </w:p>
    <w:p>
      <w:pPr>
        <w:pStyle w:val="FirstParagraph"/>
      </w:pPr>
      <w:r>
        <w:t xml:space="preserve">Islam, M. T., &amp; Haque, M. E. (2022). "The Rise of Telemedicine in Dhaka: Implications for General Practitioners."</w:t>
      </w:r>
      <w:r>
        <w:t xml:space="preserve"> </w:t>
      </w:r>
      <w:r>
        <w:rPr>
          <w:iCs/>
          <w:i/>
        </w:rPr>
        <w:t xml:space="preserve">Bangladesh Computer Society Journal</w:t>
      </w:r>
      <w:r>
        <w:t xml:space="preserve">, 25(2), 45-52.</w:t>
      </w:r>
    </w:p>
    <w:p>
      <w:pPr>
        <w:pStyle w:val="BodyText"/>
      </w:pPr>
      <w:r>
        <w:t xml:space="preserve">This article examines the rapid adoption of telemedicine platforms in Dhaka, particularly accelerated by the COVID-19 pandemic. It discusses how Doctor General Practitioners are adapting to virtual consultations, offering convenience to patients but also facing challenges related to diagnosis accuracy and digital literacy. The study suggests that telemedicine can help bridge the gap between specialist and primary care in Dhaka, allowing GPs to consult with specialists more easily. This source is forward-looking, providing insights into the future of primary care delivery in Bangladesh's capital.</w:t>
      </w:r>
    </w:p>
    <w:bookmarkEnd w:id="29"/>
    <w:p>
      <w:pPr>
        <w:pStyle w:val="BodyText"/>
      </w:pPr>
      <w:r>
        <w:t xml:space="preserve">© 2023 Annotated Bibliography on General Practitioners in Dhaka. All rights reserved.</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General Practitioners in Dhaka, Bangladesh</dc:title>
  <dc:creator/>
  <dc:language>en</dc:language>
  <cp:keywords/>
  <dcterms:created xsi:type="dcterms:W3CDTF">2026-08-07T06:12:23Z</dcterms:created>
  <dcterms:modified xsi:type="dcterms:W3CDTF">2026-08-07T06:12:23Z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