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Bogotá,</w:t>
      </w:r>
      <w:r>
        <w:t xml:space="preserve"> </w:t>
      </w:r>
      <w:r>
        <w:t xml:space="preserve">Colombia</w:t>
      </w:r>
    </w:p>
    <w:bookmarkStart w:id="23" w:name="X0fc76c218dbe71c76517039ade2263436d7d5cc"/>
    <w:p>
      <w:pPr>
        <w:pStyle w:val="Heading1"/>
      </w:pPr>
      <w:r>
        <w:t xml:space="preserve">Annotated Bibliography: The Role of the General Practitioner in Bogotá, Colombia</w:t>
      </w:r>
    </w:p>
    <w:p>
      <w:pPr>
        <w:pStyle w:val="FirstParagraph"/>
      </w:pPr>
      <w:r>
        <w:t xml:space="preserve">This annotated bibliography compiles key resources regarding the practice, regulation, and impact of the General Practitioner (Médico General) within the healthcare system of Bogotá, Colombia. The selected texts address the transition from the traditional family doctor model to the current General Practitioner framework, the challenges of the Subsidized Regime (Régimen Subsidiado), and the specific epidemiological needs of the capital city.</w:t>
      </w:r>
    </w:p>
    <w:bookmarkStart w:id="20" w:name="introduction"/>
    <w:p>
      <w:pPr>
        <w:pStyle w:val="Heading2"/>
      </w:pPr>
      <w:r>
        <w:t xml:space="preserve">Introduction</w:t>
      </w:r>
    </w:p>
    <w:p>
      <w:pPr>
        <w:pStyle w:val="FirstParagraph"/>
      </w:pPr>
      <w:r>
        <w:t xml:space="preserve">In Bogotá, the General Practitioner serves as the primary gatekeeper of the health system. Understanding this role requires analyzing the legal framework established by the Colombian government, the operational realities of the Integrated Health Care Providers (EPS), and the specific health challenges faced by the diverse population of the capital.</w:t>
      </w:r>
    </w:p>
    <w:bookmarkEnd w:id="20"/>
    <w:bookmarkStart w:id="21" w:name="references"/>
    <w:p>
      <w:pPr>
        <w:pStyle w:val="Heading2"/>
      </w:pPr>
      <w:r>
        <w:t xml:space="preserve">References</w:t>
      </w:r>
    </w:p>
    <w:p>
      <w:pPr>
        <w:pStyle w:val="FirstParagraph"/>
      </w:pPr>
      <w:r>
        <w:t xml:space="preserve">Ministerio de Salud y Protección Social. (2015). Resolución 1183 de 2015: Por la cual se reglamenta el ejercicio de la medicina general y se definen las competencias del médico general. Bogotá, Colombia.</w:t>
      </w:r>
    </w:p>
    <w:p>
      <w:pPr>
        <w:pStyle w:val="BodyText"/>
      </w:pPr>
      <w:r>
        <w:t xml:space="preserve">This primary legal document is fundamental for understanding the scope of practice for a Doctor General Practitioner in Colombia. It explicitly defines the competencies required for general medicine, moving away from the previous "Family Doctor" model. For a practitioner in Bogotá, this resolution is critical as it outlines the mandatory requirements for continuing education and the specific clinical responsibilities within the Basic Health Plan (PBS). It establishes the legal boundaries of general practice, ensuring that physicians in the capital are equipped to handle primary care duties without requiring immediate specialization for common pathologies.</w:t>
      </w:r>
    </w:p>
    <w:p>
      <w:pPr>
        <w:pStyle w:val="BodyText"/>
      </w:pPr>
      <w:r>
        <w:t xml:space="preserve">Organización Panamericana de la Salud (OPS). (2018). Atención Primaria de Salud en Colombia: Retos y oportunidades en las grandes ciudades. Washington, D.C.: OPS.</w:t>
      </w:r>
    </w:p>
    <w:p>
      <w:pPr>
        <w:pStyle w:val="BodyText"/>
      </w:pPr>
      <w:r>
        <w:t xml:space="preserve">This report provides a macro-level analysis of Primary Health Care (PHC) in Colombian urban centers, with significant focus on Bogotá. It highlights the disparity in access to General Practitioners between the affluent northern districts and the marginalized southern communes. The text is essential for understanding the social determinants of health that a General Practitioner in Bogotá must navigate. It argues that the effectiveness of the general practitioner is heavily dependent on the infrastructure of the local health network and the integration of community health strategies.</w:t>
      </w:r>
    </w:p>
    <w:p>
      <w:pPr>
        <w:pStyle w:val="BodyText"/>
      </w:pPr>
      <w:r>
        <w:t xml:space="preserve">Universidad Nacional de Colombia. (2020). La transformación del modelo de atención en Bogotá: Del médico de familia al médico general. Revista de Salud Pública, 22(4), 112-125.</w:t>
      </w:r>
    </w:p>
    <w:p>
      <w:pPr>
        <w:pStyle w:val="BodyText"/>
      </w:pPr>
      <w:r>
        <w:t xml:space="preserve">This academic article offers a critical historical perspective on the shift in medical roles within Bogotá. It analyzes how the political and economic changes in the Colombian health system affected the continuity of care provided by General Practitioners. The authors argue that while the new model increased the number of available doctors, it sometimes compromised the longitudinal relationship between the patient and the physician. This source is valuable for understanding the current patient expectations and the professional identity crisis faced by many General Practitioners in the capital.</w:t>
      </w:r>
    </w:p>
    <w:p>
      <w:pPr>
        <w:pStyle w:val="BodyText"/>
      </w:pPr>
      <w:r>
        <w:t xml:space="preserve">Secretaría Distrital de Salud de Bogotá. (2021). Plan Distrital de Salud 2021-2024: Estrategias para la atención primaria. Bogotá, Colombia.</w:t>
      </w:r>
    </w:p>
    <w:p>
      <w:pPr>
        <w:pStyle w:val="BodyText"/>
      </w:pPr>
      <w:r>
        <w:t xml:space="preserve">As the governing health body for the capital, the Secretaría Distrital de Salud provides this strategic plan which directly impacts the daily operations of General Practitioners in Bogotá. The document outlines specific goals for reducing chronic disease prevalence and improving maternal health. It details the "Red de Salud" (Health Network) structure, explaining how general practitioners must coordinate with specialists and hospitals. This is a practical resource for understanding the administrative and clinical protocols required to practice effectively within the Bogotá municipal system.</w:t>
      </w:r>
    </w:p>
    <w:p>
      <w:pPr>
        <w:pStyle w:val="BodyText"/>
      </w:pPr>
      <w:r>
        <w:t xml:space="preserve">Gómez, R., &amp; Martínez, L. (2019). Desafíos del médico general en el Régimen Subsidiado de Bogotá. Salud Pública de México, 61(3), 245-253.</w:t>
      </w:r>
    </w:p>
    <w:p>
      <w:pPr>
        <w:pStyle w:val="BodyText"/>
      </w:pPr>
      <w:r>
        <w:t xml:space="preserve">This study focuses specifically on the challenges faced by General Practitioners working in the Subsidized Regime, which covers the most vulnerable population in Bogotá. The authors highlight issues such as high patient volume, limited resources, and the complexity of treating patients with multiple comorbidities. The findings are crucial for any General Practitioner intending to work in public clinics in Bogotá, as they provide realistic insights into the workload and the necessity of efficient triage and management skills in resource-constrained environments.</w:t>
      </w:r>
    </w:p>
    <w:p>
      <w:pPr>
        <w:pStyle w:val="BodyText"/>
      </w:pPr>
      <w:r>
        <w:t xml:space="preserve">Consejo Colombiano de Medicina. (2022). Guía de práctica clínica para el manejo de enfermedades crónicas no transmisibles en medicina general. Bogotá, Colombia.</w:t>
      </w:r>
    </w:p>
    <w:p>
      <w:pPr>
        <w:pStyle w:val="BodyText"/>
      </w:pPr>
      <w:r>
        <w:t xml:space="preserve">Given the high prevalence of diabetes, hypertension, and obesity in Bogotá, this clinical guideline is an indispensable tool for the General Practitioner. It provides evidence-based protocols for the diagnosis, treatment, and follow-up of non-communicable diseases. The guide is tailored to the Colombian context, considering the availability of medications and diagnostic tests in local pharmacies and clinics. It ensures that General Practitioners in Bogotá adhere to national standards of care, reducing the risk of malpractice and improving patient outcomes.</w:t>
      </w:r>
    </w:p>
    <w:p>
      <w:pPr>
        <w:pStyle w:val="BodyText"/>
      </w:pPr>
      <w:r>
        <w:t xml:space="preserve">Instituto Nacional de Salud (INS). (2023). Boletín Epidemiológico: Situación de salud en Bogotá. Bogotá, Colombia.</w:t>
      </w:r>
    </w:p>
    <w:p>
      <w:pPr>
        <w:pStyle w:val="BodyText"/>
      </w:pPr>
      <w:r>
        <w:t xml:space="preserve">This periodic bulletin from the National Institute of Health provides real-time data on infectious disease outbreaks and health trends in Bogotá. For a General Practitioner, staying updated with this information is vital for early detection and management of diseases such as dengue, influenza, and tuberculosis. The bulletin helps physicians in the capital to anticipate seasonal health crises and adjust their clinical vigilance accordingly, ensuring a proactive rather than reactive approach to public health.</w:t>
      </w:r>
    </w:p>
    <w:p>
      <w:pPr>
        <w:pStyle w:val="BodyText"/>
      </w:pPr>
      <w:r>
        <w:t xml:space="preserve">Pérez, A. (2021). Ética y humanización en la atención médica general en contextos urbanos. Revista Colombiana de Bioética, 16(2), 89-104.</w:t>
      </w:r>
    </w:p>
    <w:p>
      <w:pPr>
        <w:pStyle w:val="BodyText"/>
      </w:pPr>
      <w:r>
        <w:t xml:space="preserve">This article addresses the ethical challenges of practicing General Medicine in a fast-paced urban environment like Bogotá. It discusses the importance of maintaining humanized care despite the pressures of the health system and high patient turnover. The text is relevant for General Practitioners seeking to improve their communication skills and patient relationships. It emphasizes that technical competence must be balanced with empathy and ethical decision-making, particularly when dealing with the diverse cultural and socioeconomic backgrounds of Bogotá's population.</w:t>
      </w:r>
    </w:p>
    <w:bookmarkEnd w:id="21"/>
    <w:bookmarkStart w:id="22" w:name="conclusion"/>
    <w:p>
      <w:pPr>
        <w:pStyle w:val="Heading2"/>
      </w:pPr>
      <w:r>
        <w:t xml:space="preserve">Conclusion</w:t>
      </w:r>
    </w:p>
    <w:p>
      <w:pPr>
        <w:pStyle w:val="FirstParagraph"/>
      </w:pPr>
      <w:r>
        <w:t xml:space="preserve">The role of the General Practitioner in Bogotá is complex and multifaceted. It requires a deep understanding of legal regulations, clinical guidelines, and the social realities of the city. The resources listed above provide a comprehensive foundation for any medical professional aiming to practice general medicine effectively in Colombia's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Bogotá, Colombia</dc:title>
  <dc:creator/>
  <dc:language>en</dc:language>
  <cp:keywords/>
  <dcterms:created xsi:type="dcterms:W3CDTF">2026-08-07T06:12:25Z</dcterms:created>
  <dcterms:modified xsi:type="dcterms:W3CDTF">2026-08-07T06:12:25Z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