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Medellín,</w:t>
      </w:r>
      <w:r>
        <w:t xml:space="preserve"> </w:t>
      </w:r>
      <w:r>
        <w:t xml:space="preserve">Colombia</w:t>
      </w:r>
    </w:p>
    <w:bookmarkStart w:id="21" w:name="Xf1ace0a41d476530e62765a9505b8718f3d3f27"/>
    <w:p>
      <w:pPr>
        <w:pStyle w:val="Heading1"/>
      </w:pPr>
      <w:r>
        <w:t xml:space="preserve">Annotated Bibliography: The Role of the Doctor General Practitioner in Colombia Medellín</w:t>
      </w:r>
    </w:p>
    <w:p>
      <w:pPr>
        <w:pStyle w:val="FirstParagraph"/>
      </w:pPr>
      <w:r>
        <w:t xml:space="preserve">This annotated bibliography compiles essential literature regarding the practice, regulation, and impact of the Doctor General Practitioner (Médico General) within the specific context of Medellín, Colombia. The documents selected below address the structural challenges of the Colombian health system (SGSSS), the specific epidemiological needs of the Antioquia region, and the evolving scope of practice for generalists in urban centers like Medellín. These sources are critical for understanding how general practitioners serve as the primary interface for patient care in a city characterized by rapid urbanization and diverse socioeconomic strata.</w:t>
      </w:r>
    </w:p>
    <w:bookmarkStart w:id="20" w:name="selected-references"/>
    <w:p>
      <w:pPr>
        <w:pStyle w:val="Heading2"/>
      </w:pPr>
      <w:r>
        <w:t xml:space="preserve">Selected References</w:t>
      </w:r>
    </w:p>
    <w:p>
      <w:pPr>
        <w:pStyle w:val="FirstParagraph"/>
      </w:pPr>
      <w:r>
        <w:t xml:space="preserve"> </w:t>
      </w:r>
      <w:r>
        <w:t xml:space="preserve">Ministerio de Salud y Protección Social. (2015). Decreto 1083 de 2015: Por el cual se expide el Decreto Único Reglamentario del Sector Salud y Protección Social. Bogotá, Colombia.</w:t>
      </w:r>
      <w:r>
        <w:t xml:space="preserve"> </w:t>
      </w:r>
    </w:p>
    <w:p>
      <w:pPr>
        <w:pStyle w:val="BodyText"/>
      </w:pPr>
      <w:r>
        <w:t xml:space="preserve">This decree is the foundational legal framework governing the health sector in Colombia. For a Doctor General Practitioner operating in Medellín, this document is indispensable as it defines the scope of practice, the requirements for professional registration, and the obligations within the Sistema General de Seguridad Social en Salud (SGSSS). It outlines the specific duties of generalists in primary care networks, which are heavily utilized in Medellín’s public health institutions. The text clarifies the distinction between general medicine and specialized care, a crucial distinction for practitioners navigating the referral systems in the city’s hospitals and clinics.</w:t>
      </w:r>
    </w:p>
    <w:p>
      <w:pPr>
        <w:pStyle w:val="BodyText"/>
      </w:pPr>
      <w:r>
        <w:t xml:space="preserve"> </w:t>
      </w:r>
      <w:r>
        <w:t xml:space="preserve">Organización Panamericana de la Salud (OPS). (2018). Atención Primaria de Salud en Colombia: Desafíos y oportunidades. Washington, D.C.: OPS.</w:t>
      </w:r>
      <w:r>
        <w:t xml:space="preserve"> </w:t>
      </w:r>
    </w:p>
    <w:p>
      <w:pPr>
        <w:pStyle w:val="BodyText"/>
      </w:pPr>
      <w:r>
        <w:t xml:space="preserve">This report provides a comprehensive analysis of Primary Health Care (PHC) in Colombia, with specific case studies relevant to urban centers like Medellín. It highlights the critical role of the general practitioner in implementing the "Red de Servicios de Salud" (Health Service Network). The document discusses how generalists in Medellín must adapt to a model that emphasizes prevention and continuity of care rather than episodic treatment. It is particularly useful for understanding the policy push towards strengthening general medicine as the gateway to the health system, addressing the fragmentation often seen in large Colombian cities.</w:t>
      </w:r>
    </w:p>
    <w:p>
      <w:pPr>
        <w:pStyle w:val="BodyText"/>
      </w:pPr>
      <w:r>
        <w:t xml:space="preserve"> </w:t>
      </w:r>
      <w:r>
        <w:t xml:space="preserve">Universidad de Antioquia. (2020). Perfil Epidemiológico de Medellín: Carga de enfermedad y factores de riesgo. Medellín, Colombia: Facultad de Salud.</w:t>
      </w:r>
      <w:r>
        <w:t xml:space="preserve"> </w:t>
      </w:r>
    </w:p>
    <w:p>
      <w:pPr>
        <w:pStyle w:val="BodyText"/>
      </w:pPr>
      <w:r>
        <w:t xml:space="preserve">This academic publication from the University of Antioquia offers vital data on the health status of Medellín’s population. For a Doctor General Practitioner, this source is essential for understanding the local disease burden, which includes a high prevalence of chronic non-communicable diseases such as diabetes, hypertension, and cardiovascular issues. The document details how these conditions vary across Medellín’s different socioeconomic strata, from the affluent north to the vulnerable south. It enables general practitioners to tailor their diagnostic and preventive strategies to the specific epidemiological reality of the city, ensuring culturally and contextually appropriate care.</w:t>
      </w:r>
    </w:p>
    <w:p>
      <w:pPr>
        <w:pStyle w:val="BodyText"/>
      </w:pPr>
      <w:r>
        <w:t xml:space="preserve"> </w:t>
      </w:r>
      <w:r>
        <w:t xml:space="preserve">Consejo Profesional de Medicina General de Colombia. (2019). Código de Ética del Médico General. Bogotá, Colombia.</w:t>
      </w:r>
      <w:r>
        <w:t xml:space="preserve"> </w:t>
      </w:r>
    </w:p>
    <w:p>
      <w:pPr>
        <w:pStyle w:val="BodyText"/>
      </w:pPr>
      <w:r>
        <w:t xml:space="preserve">This code of ethics establishes the professional standards and moral obligations for general practitioners in Colombia. In the context of Medellín, where the healthcare market includes both public EPS (Health Promoting Entities) and private clinics, this document guides practitioners in maintaining professional integrity. It addresses issues such as patient confidentiality, informed consent, and the ethical management of resources. For a generalist in Medellín, adhering to this code is crucial for navigating complex patient relationships and ensuring trust within diverse community settings, particularly in areas with limited healthcare access.</w:t>
      </w:r>
    </w:p>
    <w:p>
      <w:pPr>
        <w:pStyle w:val="BodyText"/>
      </w:pPr>
      <w:r>
        <w:t xml:space="preserve"> </w:t>
      </w:r>
      <w:r>
        <w:t xml:space="preserve">García, M., &amp; López, J. (2021). "El Médico General en la Atención Primaria en Medellín: Retos y perspectivas." Revista Colombiana de Medicina Familiar y Comunitaria, 14(2), 45-58.</w:t>
      </w:r>
      <w:r>
        <w:t xml:space="preserve"> </w:t>
      </w:r>
    </w:p>
    <w:p>
      <w:pPr>
        <w:pStyle w:val="BodyText"/>
      </w:pPr>
      <w:r>
        <w:t xml:space="preserve">This peer-reviewed article specifically examines the challenges faced by general practitioners in Medellín. It discusses issues such as high patient loads, administrative burdens imposed by EPS, and the need for continuous professional development. The authors argue that the general practitioner in Medellín is often overburdened but remains the most effective resource for managing complex, multi-morbidity cases common in the city. This source is valuable for understanding the day-to-day realities of practice and for identifying strategies to improve the efficiency and quality of care provided by generalists in the region.</w:t>
      </w:r>
    </w:p>
    <w:p>
      <w:pPr>
        <w:pStyle w:val="BodyText"/>
      </w:pPr>
      <w:r>
        <w:t xml:space="preserve"> </w:t>
      </w:r>
      <w:r>
        <w:t xml:space="preserve">Secretaría de Salud de Medellín. (2022). Plan de Salud de Medellín 2022-2027. Medellín, Colombia.</w:t>
      </w:r>
      <w:r>
        <w:t xml:space="preserve"> </w:t>
      </w:r>
    </w:p>
    <w:p>
      <w:pPr>
        <w:pStyle w:val="BodyText"/>
      </w:pPr>
      <w:r>
        <w:t xml:space="preserve">This municipal health plan outlines the strategic priorities for healthcare in Medellín over the next five years. It emphasizes the integration of general practitioners into community health programs and the use of technology to improve access. For a Doctor General Practitioner, this document is key to aligning their practice with local public health goals, such as reducing maternal mortality and improving mental health services. It also highlights initiatives for training and supporting generalists in underserved neighborhoods, providing insight into future opportunities and requirements for practice in the city.</w:t>
      </w:r>
    </w:p>
    <w:p>
      <w:pPr>
        <w:pStyle w:val="BodyText"/>
      </w:pPr>
      <w:r>
        <w:t xml:space="preserve"> </w:t>
      </w:r>
      <w:r>
        <w:t xml:space="preserve">World Health Organization (WHO). (2019). Urban Health in Latin America: The Role of Primary Care. Geneva: WHO.</w:t>
      </w:r>
      <w:r>
        <w:t xml:space="preserve"> </w:t>
      </w:r>
    </w:p>
    <w:p>
      <w:pPr>
        <w:pStyle w:val="BodyText"/>
      </w:pPr>
      <w:r>
        <w:t xml:space="preserve">While a global document, this WHO report includes specific sections on Latin American urban centers, with Medellín cited as a model for innovative primary care delivery. It discusses how general practitioners can leverage community resources and interdisciplinary teams to address urban health challenges. For a practitioner in Medellín, this source offers a broader perspective on best practices in urban general medicine, encouraging the adoption of holistic approaches that consider social determinants of health, which are particularly relevant in a city with significant socioeconomic disparities.</w:t>
      </w:r>
    </w:p>
    <w:p>
      <w:pPr>
        <w:pStyle w:val="BodyText"/>
      </w:pPr>
      <w:r>
        <w:t xml:space="preserve"> </w:t>
      </w:r>
      <w:r>
        <w:t xml:space="preserve">Federación Médica de Antioquia. (2023). Guía de Práctica Clínica para el Médico General en Antioquia. Medellín, Colombia.</w:t>
      </w:r>
      <w:r>
        <w:t xml:space="preserve"> </w:t>
      </w:r>
    </w:p>
    <w:p>
      <w:pPr>
        <w:pStyle w:val="BodyText"/>
      </w:pPr>
      <w:r>
        <w:t xml:space="preserve">This clinical practice guide provides evidence-based recommendations for general practitioners working in the Antioquia region, including Medellín. It covers common conditions encountered in primary care, such as respiratory infections, gastrointestinal disorders, and mental health issues. The guide is tailored to the local context, considering the availability of diagnostic tools and medications in Medellín’s healthcare facilities. It serves as a practical reference for generalists to ensure they are delivering care that is both clinically sound and feasible within the local healthcare infrastructure.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Medellín, Colombia</dc:title>
  <dc:creator/>
  <dc:language>en</dc:language>
  <cp:keywords/>
  <dcterms:created xsi:type="dcterms:W3CDTF">2026-08-07T05:52:21Z</dcterms:created>
  <dcterms:modified xsi:type="dcterms:W3CDTF">2026-08-07T05:52:21Z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