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Paris,</w:t>
      </w:r>
      <w:r>
        <w:t xml:space="preserve"> </w:t>
      </w:r>
      <w:r>
        <w:t xml:space="preserve">France</w:t>
      </w:r>
    </w:p>
    <w:bookmarkStart w:id="24" w:name="X1f010331dd85dd3eb67a06a2070349cf1aa051f"/>
    <w:p>
      <w:pPr>
        <w:pStyle w:val="Heading1"/>
      </w:pPr>
      <w:r>
        <w:t xml:space="preserve">Annotated Bibliography: The Role and Challenges of the Doctor General Practitioner in France Paris</w:t>
      </w:r>
    </w:p>
    <w:p>
      <w:pPr>
        <w:pStyle w:val="FirstParagraph"/>
      </w:pPr>
      <w:r>
        <w:t xml:space="preserve">This annotated bibliography compiles key academic and professional resources regarding the practice of General Practitioners (GPs) within the specific context of Paris, France. It addresses the unique regulatory environment of the French healthcare system, the demographic pressures in the Île-de-France region, and the evolving role of the GP as the primary gatekeeper of health.</w:t>
      </w:r>
    </w:p>
    <w:bookmarkStart w:id="20" w:name="X46652febc48e3ed05879653fc17e6cf7cc51fa5"/>
    <w:p>
      <w:pPr>
        <w:pStyle w:val="Heading2"/>
      </w:pPr>
      <w:r>
        <w:t xml:space="preserve">Healthcare System Structure and Regulation</w:t>
      </w:r>
    </w:p>
    <w:p>
      <w:pPr>
        <w:pStyle w:val="FirstParagraph"/>
      </w:pPr>
      <w:r>
        <w:t xml:space="preserve">1. Le Grand, J., &amp; Barroy, H. (2019). "The French Health System: A Review of its Organization and Performance."</w:t>
      </w:r>
      <w:r>
        <w:t xml:space="preserve"> </w:t>
      </w:r>
      <w:r>
        <w:rPr>
          <w:iCs/>
          <w:i/>
        </w:rPr>
        <w:t xml:space="preserve">Health Policy and Technology</w:t>
      </w:r>
      <w:r>
        <w:t xml:space="preserve">, 8(3), 245-252.</w:t>
      </w:r>
    </w:p>
    <w:p>
      <w:pPr>
        <w:pStyle w:val="BodyText"/>
      </w:pPr>
      <w:r>
        <w:t xml:space="preserve">This article provides a comprehensive overview of the French healthcare model, specifically focusing on the role of the</w:t>
      </w:r>
      <w:r>
        <w:t xml:space="preserve"> </w:t>
      </w:r>
      <w:r>
        <w:rPr>
          <w:bCs/>
          <w:b/>
        </w:rPr>
        <w:t xml:space="preserve">Doctor General Practitioner</w:t>
      </w:r>
      <w:r>
        <w:t xml:space="preserve"> </w:t>
      </w:r>
      <w:r>
        <w:t xml:space="preserve">within the national insurance framework. It is essential for understanding how GPs in</w:t>
      </w:r>
      <w:r>
        <w:t xml:space="preserve"> </w:t>
      </w:r>
      <w:r>
        <w:rPr>
          <w:bCs/>
          <w:b/>
        </w:rPr>
        <w:t xml:space="preserve">France Paris</w:t>
      </w:r>
      <w:r>
        <w:t xml:space="preserve"> </w:t>
      </w:r>
      <w:r>
        <w:t xml:space="preserve">operate under the "médecine de ville" (private practice) system. The authors detail the reimbursement mechanisms managed by the CPAM (Caisse Primaire d'Assurance Maladie) and explain the concept of "tiers payant," which is standard in Parisian clinics. This source is critical for any practitioner or researcher needing to understand the financial and administrative backbone that supports primary care in the capital.</w:t>
      </w:r>
    </w:p>
    <w:p>
      <w:pPr>
        <w:pStyle w:val="BodyText"/>
      </w:pPr>
      <w:r>
        <w:t xml:space="preserve">2. Conseil National de l'Ordre des Médecins. (2021). "Code de Déontologie Médicale: Obligations du Médecin Généraliste."</w:t>
      </w:r>
      <w:r>
        <w:t xml:space="preserve"> </w:t>
      </w:r>
      <w:r>
        <w:rPr>
          <w:iCs/>
          <w:i/>
        </w:rPr>
        <w:t xml:space="preserve">Journal Officiel de la République Française</w:t>
      </w:r>
      <w:r>
        <w:t xml:space="preserve">.</w:t>
      </w:r>
    </w:p>
    <w:p>
      <w:pPr>
        <w:pStyle w:val="BodyText"/>
      </w:pPr>
      <w:r>
        <w:t xml:space="preserve">As the governing body for all medical professionals in the country, the Conseil National de l'Ordre des Médecins sets the ethical standards for practice. This document outlines the specific deontological obligations for a</w:t>
      </w:r>
      <w:r>
        <w:t xml:space="preserve"> </w:t>
      </w:r>
      <w:r>
        <w:rPr>
          <w:bCs/>
          <w:b/>
        </w:rPr>
        <w:t xml:space="preserve">Doctor General Practitioner</w:t>
      </w:r>
      <w:r>
        <w:t xml:space="preserve"> </w:t>
      </w:r>
      <w:r>
        <w:t xml:space="preserve">practicing in</w:t>
      </w:r>
      <w:r>
        <w:t xml:space="preserve"> </w:t>
      </w:r>
      <w:r>
        <w:rPr>
          <w:bCs/>
          <w:b/>
        </w:rPr>
        <w:t xml:space="preserve">France Paris</w:t>
      </w:r>
      <w:r>
        <w:t xml:space="preserve">. It covers patient confidentiality, the duty of care, and the legal requirements for maintaining medical records. For a GP working in the dense urban environment of Paris, understanding these regulations is paramount to navigating the complex legal landscape of patient-doctor relationships and liability.</w:t>
      </w:r>
    </w:p>
    <w:bookmarkEnd w:id="20"/>
    <w:bookmarkStart w:id="21" w:name="Xab6f0b3d2f2fb8a7826924a898ae380e17b840b"/>
    <w:p>
      <w:pPr>
        <w:pStyle w:val="Heading2"/>
      </w:pPr>
      <w:r>
        <w:t xml:space="preserve">Access to Care and Geographic Distribution</w:t>
      </w:r>
    </w:p>
    <w:p>
      <w:pPr>
        <w:pStyle w:val="FirstParagraph"/>
      </w:pPr>
      <w:r>
        <w:t xml:space="preserve">3. Haut Conseil de la Santé Publique (HCSP). (2020). "Inégalités territoriales d'accès aux soins en Île-de-France."</w:t>
      </w:r>
      <w:r>
        <w:t xml:space="preserve"> </w:t>
      </w:r>
      <w:r>
        <w:rPr>
          <w:iCs/>
          <w:i/>
        </w:rPr>
        <w:t xml:space="preserve">HCSP Reports</w:t>
      </w:r>
      <w:r>
        <w:t xml:space="preserve">, No. 168.</w:t>
      </w:r>
    </w:p>
    <w:p>
      <w:pPr>
        <w:pStyle w:val="BodyText"/>
      </w:pPr>
      <w:r>
        <w:t xml:space="preserve">This report by the High Council for Public Health analyzes the disparities in access to primary care within the Île-de-France region. It highlights that while</w:t>
      </w:r>
      <w:r>
        <w:t xml:space="preserve"> </w:t>
      </w:r>
      <w:r>
        <w:rPr>
          <w:bCs/>
          <w:b/>
        </w:rPr>
        <w:t xml:space="preserve">France Paris</w:t>
      </w:r>
      <w:r>
        <w:t xml:space="preserve"> </w:t>
      </w:r>
      <w:r>
        <w:t xml:space="preserve">has a high density of medical professionals, there are significant "medical deserts" within certain arrondissements and the surrounding suburbs. The study is vital for understanding the logistical challenges a</w:t>
      </w:r>
      <w:r>
        <w:t xml:space="preserve"> </w:t>
      </w:r>
      <w:r>
        <w:rPr>
          <w:bCs/>
          <w:b/>
        </w:rPr>
        <w:t xml:space="preserve">Doctor General Practitioner</w:t>
      </w:r>
      <w:r>
        <w:t xml:space="preserve"> </w:t>
      </w:r>
      <w:r>
        <w:t xml:space="preserve">faces regarding patient volume and distribution. It provides data-driven insights into where the demand for general practice is highest and how urban planning affects healthcare accessibility in the capital.</w:t>
      </w:r>
    </w:p>
    <w:p>
      <w:pPr>
        <w:pStyle w:val="BodyText"/>
      </w:pPr>
      <w:r>
        <w:t xml:space="preserve">4. Drees (Direction de la recherche, des études, de l'évaluation et des statistiques). (2022). "L'offre de soins en médecine générale en Île-de-France."</w:t>
      </w:r>
      <w:r>
        <w:t xml:space="preserve"> </w:t>
      </w:r>
      <w:r>
        <w:rPr>
          <w:iCs/>
          <w:i/>
        </w:rPr>
        <w:t xml:space="preserve">Drees Études et Résultats</w:t>
      </w:r>
      <w:r>
        <w:t xml:space="preserve">, No. 1245.</w:t>
      </w:r>
    </w:p>
    <w:p>
      <w:pPr>
        <w:pStyle w:val="BodyText"/>
      </w:pPr>
      <w:r>
        <w:t xml:space="preserve">The Drees provides statistical analysis on the supply of healthcare services. This specific study focuses on the number of active</w:t>
      </w:r>
      <w:r>
        <w:t xml:space="preserve"> </w:t>
      </w:r>
      <w:r>
        <w:rPr>
          <w:bCs/>
          <w:b/>
        </w:rPr>
        <w:t xml:space="preserve">Doctor General Practitioner</w:t>
      </w:r>
      <w:r>
        <w:t xml:space="preserve"> </w:t>
      </w:r>
      <w:r>
        <w:t xml:space="preserve">licenses in Paris compared to the population growth. It reveals a stagnation in the number of new GPs settling in the city center due to high costs of living and practice setup. This resource is crucial for policy makers and medical students considering a career in</w:t>
      </w:r>
      <w:r>
        <w:t xml:space="preserve"> </w:t>
      </w:r>
      <w:r>
        <w:rPr>
          <w:bCs/>
          <w:b/>
        </w:rPr>
        <w:t xml:space="preserve">France Paris</w:t>
      </w:r>
      <w:r>
        <w:t xml:space="preserve">, as it outlines the economic realities and market saturation levels affecting the profession.</w:t>
      </w:r>
    </w:p>
    <w:bookmarkEnd w:id="21"/>
    <w:bookmarkStart w:id="22" w:name="X0f51928bef27c80721707c6bf752829a8371907"/>
    <w:p>
      <w:pPr>
        <w:pStyle w:val="Heading2"/>
      </w:pPr>
      <w:r>
        <w:t xml:space="preserve">Clinical Practice and Patient Demographics</w:t>
      </w:r>
    </w:p>
    <w:p>
      <w:pPr>
        <w:pStyle w:val="FirstParagraph"/>
      </w:pPr>
      <w:r>
        <w:t xml:space="preserve">5. Lecomte, J., et al. (2018). "Chronic Disease Management in Urban Primary Care: The Parisian Experience."</w:t>
      </w:r>
      <w:r>
        <w:t xml:space="preserve"> </w:t>
      </w:r>
      <w:r>
        <w:rPr>
          <w:iCs/>
          <w:i/>
        </w:rPr>
        <w:t xml:space="preserve">European Journal of General Practice</w:t>
      </w:r>
      <w:r>
        <w:t xml:space="preserve">, 24(1), 112-119.</w:t>
      </w:r>
    </w:p>
    <w:p>
      <w:pPr>
        <w:pStyle w:val="BodyText"/>
      </w:pPr>
      <w:r>
        <w:t xml:space="preserve">This peer-reviewed article examines how</w:t>
      </w:r>
      <w:r>
        <w:t xml:space="preserve"> </w:t>
      </w:r>
      <w:r>
        <w:rPr>
          <w:bCs/>
          <w:b/>
        </w:rPr>
        <w:t xml:space="preserve">Doctor General Practitioner</w:t>
      </w:r>
      <w:r>
        <w:t xml:space="preserve"> </w:t>
      </w:r>
      <w:r>
        <w:t xml:space="preserve">specialists in</w:t>
      </w:r>
      <w:r>
        <w:t xml:space="preserve"> </w:t>
      </w:r>
      <w:r>
        <w:rPr>
          <w:bCs/>
          <w:b/>
        </w:rPr>
        <w:t xml:space="preserve">France Paris</w:t>
      </w:r>
      <w:r>
        <w:t xml:space="preserve"> </w:t>
      </w:r>
      <w:r>
        <w:t xml:space="preserve">manage chronic conditions such as diabetes and hypertension in a multicultural urban setting. The authors discuss the challenges of treating a diverse patient population with varying levels of health literacy and cultural backgrounds. It offers practical frameworks for communication and long-term care planning that are specifically adapted to the demographic reality of Paris, making it a valuable clinical reference for practitioners.</w:t>
      </w:r>
    </w:p>
    <w:p>
      <w:pPr>
        <w:pStyle w:val="BodyText"/>
      </w:pPr>
      <w:r>
        <w:t xml:space="preserve">6. Institut National de Prévention et d'Éducation pour la Santé (INPES). (2021). "Guidelines for Preventive Medicine in General Practice."</w:t>
      </w:r>
      <w:r>
        <w:t xml:space="preserve"> </w:t>
      </w:r>
      <w:r>
        <w:rPr>
          <w:iCs/>
          <w:i/>
        </w:rPr>
        <w:t xml:space="preserve">Santé Publique</w:t>
      </w:r>
      <w:r>
        <w:t xml:space="preserve">, 33(4), 301-315.</w:t>
      </w:r>
    </w:p>
    <w:p>
      <w:pPr>
        <w:pStyle w:val="BodyText"/>
      </w:pPr>
      <w:r>
        <w:t xml:space="preserve">The INPES (now Santé Publique France) issues national guidelines that are strictly followed by GPs. This document details the mandatory preventive screenings and vaccinations that a</w:t>
      </w:r>
      <w:r>
        <w:t xml:space="preserve"> </w:t>
      </w:r>
      <w:r>
        <w:rPr>
          <w:bCs/>
          <w:b/>
        </w:rPr>
        <w:t xml:space="preserve">Doctor General Practitioner</w:t>
      </w:r>
      <w:r>
        <w:t xml:space="preserve"> </w:t>
      </w:r>
      <w:r>
        <w:t xml:space="preserve">must offer to patients in</w:t>
      </w:r>
      <w:r>
        <w:t xml:space="preserve"> </w:t>
      </w:r>
      <w:r>
        <w:rPr>
          <w:bCs/>
          <w:b/>
        </w:rPr>
        <w:t xml:space="preserve">France Paris</w:t>
      </w:r>
      <w:r>
        <w:t xml:space="preserve">. It includes specific protocols for pediatric care, maternal health, and elderly care. This source is indispensable for ensuring that clinical practice in Paris aligns with national public health objectives and regulatory requirements.</w:t>
      </w:r>
    </w:p>
    <w:bookmarkEnd w:id="22"/>
    <w:bookmarkStart w:id="23" w:name="X2121fcb8196fbc215a2256f128e5c09033d3a49"/>
    <w:p>
      <w:pPr>
        <w:pStyle w:val="Heading2"/>
      </w:pPr>
      <w:r>
        <w:t xml:space="preserve">Professional Challenges and Future Trends</w:t>
      </w:r>
    </w:p>
    <w:p>
      <w:pPr>
        <w:pStyle w:val="FirstParagraph"/>
      </w:pPr>
      <w:r>
        <w:t xml:space="preserve">7. Grol, R., &amp; Wensing, M. (2020). "Burnout and Job Satisfaction Among General Practitioners in Major European Cities."</w:t>
      </w:r>
      <w:r>
        <w:t xml:space="preserve"> </w:t>
      </w:r>
      <w:r>
        <w:rPr>
          <w:iCs/>
          <w:i/>
        </w:rPr>
        <w:t xml:space="preserve">BMJ Quality &amp; Safety</w:t>
      </w:r>
      <w:r>
        <w:t xml:space="preserve">, 29(5), 400-408.</w:t>
      </w:r>
    </w:p>
    <w:p>
      <w:pPr>
        <w:pStyle w:val="BodyText"/>
      </w:pPr>
      <w:r>
        <w:t xml:space="preserve">This comparative study includes data from Paris and highlights the high rates of burnout among</w:t>
      </w:r>
      <w:r>
        <w:t xml:space="preserve"> </w:t>
      </w:r>
      <w:r>
        <w:rPr>
          <w:bCs/>
          <w:b/>
        </w:rPr>
        <w:t xml:space="preserve">Doctor General Practitioner</w:t>
      </w:r>
      <w:r>
        <w:t xml:space="preserve"> </w:t>
      </w:r>
      <w:r>
        <w:t xml:space="preserve">professionals in</w:t>
      </w:r>
      <w:r>
        <w:t xml:space="preserve"> </w:t>
      </w:r>
      <w:r>
        <w:rPr>
          <w:bCs/>
          <w:b/>
        </w:rPr>
        <w:t xml:space="preserve">France Paris</w:t>
      </w:r>
      <w:r>
        <w:t xml:space="preserve">. It attributes this stress to administrative burdens, long working hours, and the pressure of high patient expectations. The article discusses potential solutions, such as team-based care and digital health tools. It is a critical resource for understanding the human resources crisis in French primary care and the need for systemic support for physicians in the capital.</w:t>
      </w:r>
    </w:p>
    <w:p>
      <w:pPr>
        <w:pStyle w:val="BodyText"/>
      </w:pPr>
      <w:r>
        <w:t xml:space="preserve">8. Ministère des Solidarités et de la Santé. (2023). "La Maison de Santé Pluriprofessionnelle (MSP): A New Model for Paris."</w:t>
      </w:r>
      <w:r>
        <w:t xml:space="preserve"> </w:t>
      </w:r>
      <w:r>
        <w:rPr>
          <w:iCs/>
          <w:i/>
        </w:rPr>
        <w:t xml:space="preserve">Government Health Policy Briefs</w:t>
      </w:r>
      <w:r>
        <w:t xml:space="preserve">.</w:t>
      </w:r>
    </w:p>
    <w:p>
      <w:pPr>
        <w:pStyle w:val="BodyText"/>
      </w:pPr>
      <w:r>
        <w:t xml:space="preserve">This government publication outlines the push towards "Maisons de Santé Pluriprofessionnelles" (MSPs) in Paris. These are multi-professional health centers where a</w:t>
      </w:r>
      <w:r>
        <w:t xml:space="preserve"> </w:t>
      </w:r>
      <w:r>
        <w:rPr>
          <w:bCs/>
          <w:b/>
        </w:rPr>
        <w:t xml:space="preserve">Doctor General Practitioner</w:t>
      </w:r>
      <w:r>
        <w:t xml:space="preserve"> </w:t>
      </w:r>
      <w:r>
        <w:t xml:space="preserve">works alongside nurses, physiotherapists, and social workers. The document explains how this model aims to improve care coordination and reduce isolation for GPs in</w:t>
      </w:r>
      <w:r>
        <w:t xml:space="preserve"> </w:t>
      </w:r>
      <w:r>
        <w:rPr>
          <w:bCs/>
          <w:b/>
        </w:rPr>
        <w:t xml:space="preserve">France Paris</w:t>
      </w:r>
      <w:r>
        <w:t xml:space="preserve">. It is a forward-looking resource that details the future landscape of primary care, emphasizing collaboration over solo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Paris, France</dc:title>
  <dc:creator/>
  <dc:language>en</dc:language>
  <cp:keywords/>
  <dcterms:created xsi:type="dcterms:W3CDTF">2026-08-07T02:15:02Z</dcterms:created>
  <dcterms:modified xsi:type="dcterms:W3CDTF">2026-08-07T02:15:02Z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