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Munich,</w:t>
      </w:r>
      <w:r>
        <w:t xml:space="preserve"> </w:t>
      </w:r>
      <w:r>
        <w:t xml:space="preserve">Germany</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Patient Experience of Doctor General Practitioners in Germany Munich</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resources regarding the landscape of primary care medicine within the specific context of Munich, Germany. As the capital of Bavaria and one of Germany's most populous and economically significant cities, Munich presents a unique environment for Doctor General Practitioners (Hausärzte). The selected sources address the structural organization of the German healthcare system, the specific demographic pressures in Munich, the digital transformation of medical practices, and the cultural nuances of patient-doctor relationships in this region.</w:t>
      </w:r>
    </w:p>
    <w:bookmarkStart w:id="21" w:name="healthcare-system-structure-and-policy"/>
    <w:p>
      <w:pPr>
        <w:pStyle w:val="Heading2"/>
      </w:pPr>
      <w:r>
        <w:t xml:space="preserve">Healthcare System Structure and Policy</w:t>
      </w:r>
    </w:p>
    <w:p>
      <w:pPr>
        <w:pStyle w:val="FirstParagraph"/>
      </w:pPr>
      <w:r>
        <w:t xml:space="preserve">Source Type: Government Report</w:t>
      </w:r>
      <w:r>
        <w:t xml:space="preserve"> </w:t>
      </w:r>
      <w:r>
        <w:t xml:space="preserve">Bundesärztekammer (German Medical Association). (2022).</w:t>
      </w:r>
      <w:r>
        <w:t xml:space="preserve"> </w:t>
      </w:r>
      <w:r>
        <w:rPr>
          <w:iCs/>
          <w:i/>
        </w:rPr>
        <w:t xml:space="preserve">Report on the Supply of Physicians in Germany: Focus on Primary Care and Urban Centers</w:t>
      </w:r>
      <w:r>
        <w:t xml:space="preserve">. Berlin: BÄK Publications.</w:t>
      </w:r>
    </w:p>
    <w:p>
      <w:pPr>
        <w:pStyle w:val="BodyText"/>
      </w:pPr>
      <w:r>
        <w:t xml:space="preserve">This comprehensive report by the German Medical Association provides critical data on the distribution of Doctor General Practitioners across Germany, with specific subsections analyzing major metropolitan areas like Munich. The document highlights the paradox of Munich: despite being a wealthy city with high demand, it faces a shortage of primary care providers in certain outer districts compared to the affluent city center. The report is essential for understanding the regulatory framework that governs how Hausärzte operate, including the fee-for-service model (GOÄ) versus statutory health insurance contracts (GOÄ). It offers factual statistics on patient-to-doctor ratios, making it a foundational text for understanding the logistical challenges of general practice in Munich.</w:t>
      </w:r>
    </w:p>
    <w:p>
      <w:pPr>
        <w:pStyle w:val="BodyText"/>
      </w:pPr>
      <w:r>
        <w:t xml:space="preserve">Source Type: Academic Journal Article</w:t>
      </w:r>
      <w:r>
        <w:t xml:space="preserve"> </w:t>
      </w:r>
      <w:r>
        <w:t xml:space="preserve">Schneider, H., &amp; Wensing, M. (2021). "Primary Care in Germany: Structure, Performance, and Future Challenges."</w:t>
      </w:r>
      <w:r>
        <w:t xml:space="preserve"> </w:t>
      </w:r>
      <w:r>
        <w:rPr>
          <w:iCs/>
          <w:i/>
        </w:rPr>
        <w:t xml:space="preserve">The Lancet Regional Health – Europe</w:t>
      </w:r>
      <w:r>
        <w:t xml:space="preserve">, 14, 100285.</w:t>
      </w:r>
    </w:p>
    <w:p>
      <w:pPr>
        <w:pStyle w:val="BodyText"/>
      </w:pPr>
      <w:r>
        <w:t xml:space="preserve">Schneider and Wensing analyze the structural integrity of the German primary care system. While the scope is national, the authors frequently cite Munich as a case study for the "fragmentation" of care. The article discusses how Doctor General Practitioners in Munich often struggle with coordination between specialized hospitals and outpatient clinics. This source is particularly valuable for its critique of the current reimbursement models, arguing that they do not sufficiently incentivize preventive care or chronic disease management, which are core responsibilities of a general practitioner. For anyone studying the operational reality of a Munich-based practice, this article provides the necessary theoretical and policy background.</w:t>
      </w:r>
    </w:p>
    <w:bookmarkEnd w:id="21"/>
    <w:bookmarkStart w:id="22" w:name="demographics-and-patient-needs-in-munich"/>
    <w:p>
      <w:pPr>
        <w:pStyle w:val="Heading2"/>
      </w:pPr>
      <w:r>
        <w:t xml:space="preserve">Demographics and Patient Needs in Munich</w:t>
      </w:r>
    </w:p>
    <w:p>
      <w:pPr>
        <w:pStyle w:val="FirstParagraph"/>
      </w:pPr>
      <w:r>
        <w:t xml:space="preserve">Source Type: Municipal Health Report</w:t>
      </w:r>
      <w:r>
        <w:t xml:space="preserve"> </w:t>
      </w:r>
      <w:r>
        <w:t xml:space="preserve">Gesundheitsamt der Landeshauptstadt München (Health Department of the City of Munich). (2023).</w:t>
      </w:r>
      <w:r>
        <w:t xml:space="preserve"> </w:t>
      </w:r>
      <w:r>
        <w:rPr>
          <w:iCs/>
          <w:i/>
        </w:rPr>
        <w:t xml:space="preserve">Munich Health Report 2023: Demographic Change and Primary Care Demand</w:t>
      </w:r>
      <w:r>
        <w:t xml:space="preserve">. Munich: City Administration.</w:t>
      </w:r>
    </w:p>
    <w:p>
      <w:pPr>
        <w:pStyle w:val="BodyText"/>
      </w:pPr>
      <w:r>
        <w:t xml:space="preserve">This official publication from the Munich Health Department is indispensable for understanding the local context. It details the aging population in Munich and the increasing prevalence of chronic conditions such as diabetes and cardiovascular disease, which place a heavy burden on local Doctor General Practitioners. The report also addresses the multicultural nature of Munich, noting the growing need for multilingual services and culturally competent care. It provides specific data on waiting times in different Munich districts, revealing disparities that affect patient access to general practitioners. This source is crucial for tailoring medical services to the specific demographic profile of Munich residents.</w:t>
      </w:r>
    </w:p>
    <w:p>
      <w:pPr>
        <w:pStyle w:val="BodyText"/>
      </w:pPr>
      <w:r>
        <w:t xml:space="preserve">Source Type: Research Study</w:t>
      </w:r>
      <w:r>
        <w:t xml:space="preserve"> </w:t>
      </w:r>
      <w:r>
        <w:t xml:space="preserve">Krause, J., et al. (2020). "Patient Satisfaction with General Practitioners in Urban Germany: A Comparative Study of Munich and Berlin."</w:t>
      </w:r>
      <w:r>
        <w:t xml:space="preserve"> </w:t>
      </w:r>
      <w:r>
        <w:rPr>
          <w:iCs/>
          <w:i/>
        </w:rPr>
        <w:t xml:space="preserve">Journal of Primary Health Care</w:t>
      </w:r>
      <w:r>
        <w:t xml:space="preserve">, 12(3), 215-224.</w:t>
      </w:r>
    </w:p>
    <w:p>
      <w:pPr>
        <w:pStyle w:val="BodyText"/>
      </w:pPr>
      <w:r>
        <w:t xml:space="preserve">This study offers a direct comparison of patient experiences in two major German cities, with a strong focus on Munich. The findings indicate that while Munich patients generally report high satisfaction with the clinical competence of their Doctor General Practitioners, there is significant dissatisfaction regarding appointment availability and administrative bureaucracy. The authors explore the impact of Munich's high cost of living on both doctors and patients, suggesting that economic pressures influence the doctor-patient relationship. This source is highly relevant for understanding the subjective experience of seeking primary care in Munich and the expectations patients hold for their general practitioners.</w:t>
      </w:r>
    </w:p>
    <w:bookmarkEnd w:id="22"/>
    <w:bookmarkStart w:id="23" w:name="X77595d76ec1fa6a69ac4b8903a31092d1569666"/>
    <w:p>
      <w:pPr>
        <w:pStyle w:val="Heading2"/>
      </w:pPr>
      <w:r>
        <w:t xml:space="preserve">Digitalization and Modern Practice Management</w:t>
      </w:r>
    </w:p>
    <w:p>
      <w:pPr>
        <w:pStyle w:val="FirstParagraph"/>
      </w:pPr>
      <w:r>
        <w:t xml:space="preserve">Source Type: Industry Analysis</w:t>
      </w:r>
      <w:r>
        <w:t xml:space="preserve"> </w:t>
      </w:r>
      <w:r>
        <w:t xml:space="preserve">Bitkom Health. (2022).</w:t>
      </w:r>
      <w:r>
        <w:t xml:space="preserve"> </w:t>
      </w:r>
      <w:r>
        <w:rPr>
          <w:iCs/>
          <w:i/>
        </w:rPr>
        <w:t xml:space="preserve">Digital Health in Germany: The State of E-Prescriptions and Telemedicine in General Practices</w:t>
      </w:r>
      <w:r>
        <w:t xml:space="preserve">. Berlin: Bitkom.</w:t>
      </w:r>
    </w:p>
    <w:p>
      <w:pPr>
        <w:pStyle w:val="BodyText"/>
      </w:pPr>
      <w:r>
        <w:t xml:space="preserve">As Germany implements the Digital Healthcare Act (DVG), this report by Bitkom Health tracks the adoption of digital tools by Doctor General Practitioners. Munich is highlighted as a leading region for the implementation of electronic health records (ePA) and digital prescriptions. The document analyzes the technical and cultural barriers to digitalization in traditional Munich practices. It is a key resource for understanding how modern technology is reshaping the workflow of general practitioners in the city, from online appointment booking to teleconsultations. For a contemporary view of the profession in Munich, this source is essential.</w:t>
      </w:r>
    </w:p>
    <w:p>
      <w:pPr>
        <w:pStyle w:val="BodyText"/>
      </w:pPr>
      <w:r>
        <w:t xml:space="preserve">Source Type: Professional Guide</w:t>
      </w:r>
      <w:r>
        <w:t xml:space="preserve"> </w:t>
      </w:r>
      <w:r>
        <w:t xml:space="preserve">Kassenärztliche Vereinigung Bayerns (KVB). (2023).</w:t>
      </w:r>
      <w:r>
        <w:t xml:space="preserve"> </w:t>
      </w:r>
      <w:r>
        <w:rPr>
          <w:iCs/>
          <w:i/>
        </w:rPr>
        <w:t xml:space="preserve">Guidelines for General Practitioners in Bavaria: Practice Management and Legal Compliance</w:t>
      </w:r>
      <w:r>
        <w:t xml:space="preserve">. Munich: KVB.</w:t>
      </w:r>
    </w:p>
    <w:p>
      <w:pPr>
        <w:pStyle w:val="BodyText"/>
      </w:pPr>
      <w:r>
        <w:t xml:space="preserve">Published by the Association of Statutory Health Insurance Physicians in Bavaria, this guide is the definitive practical resource for any Doctor General Practitioner operating in Munich. It covers everything from billing procedures and legal obligations to hygiene standards and staff management. Given the strict regulatory environment in Germany, this document is critical for ensuring compliance. It also includes specific sections on the unique requirements for practices in Munich, such as accessibility standards and integration with local emergency services. This is a primary reference for the day-to-day operational realities of general practice in the region.</w:t>
      </w:r>
    </w:p>
    <w:bookmarkEnd w:id="23"/>
    <w:p>
      <w:pPr>
        <w:pStyle w:val="BodyText"/>
      </w:pPr>
      <w:r>
        <w:t xml:space="preserve">Document generated for educational and informational purposes regarding the medical profession in Munich,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Munich, Germany</dc:title>
  <dc:creator/>
  <dc:language>en</dc:language>
  <cp:keywords/>
  <dcterms:created xsi:type="dcterms:W3CDTF">2026-08-07T03:43:37Z</dcterms:created>
  <dcterms:modified xsi:type="dcterms:W3CDTF">2026-08-07T03:43:37Z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