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General</w:t>
      </w:r>
      <w:r>
        <w:t xml:space="preserve"> </w:t>
      </w:r>
      <w:r>
        <w:t xml:space="preserve">Practitioners</w:t>
      </w:r>
      <w:r>
        <w:t xml:space="preserve"> </w:t>
      </w:r>
      <w:r>
        <w:t xml:space="preserve">in</w:t>
      </w:r>
      <w:r>
        <w:t xml:space="preserve"> </w:t>
      </w:r>
      <w:r>
        <w:t xml:space="preserve">Tehran,</w:t>
      </w:r>
      <w:r>
        <w:t xml:space="preserve"> </w:t>
      </w:r>
      <w:r>
        <w:t xml:space="preserve">Iran</w:t>
      </w:r>
    </w:p>
    <w:bookmarkStart w:id="24" w:name="Xddee3ac766cf9c5ea68e5779c5d750fa50df6dc"/>
    <w:p>
      <w:pPr>
        <w:pStyle w:val="Heading1"/>
      </w:pPr>
      <w:r>
        <w:t xml:space="preserve">Annotated Bibliography: The Role and Challenges of the Doctor General Practitioner in Iran Tehran</w:t>
      </w:r>
    </w:p>
    <w:p>
      <w:pPr>
        <w:pStyle w:val="FirstParagraph"/>
      </w:pPr>
      <w:r>
        <w:t xml:space="preserve">This annotated bibliography compiles key academic and professional resources regarding the practice of General Practitioners (GPs) within the healthcare system of Tehran, Iran. The collection focuses on the transition from traditional specialist-led care to a primary care model, the specific challenges faced by GPs in the capital city, and the integration of modern medical standards with local cultural and economic realities. These sources are essential for understanding the current landscape of primary healthcare in Tehran.</w:t>
      </w:r>
    </w:p>
    <w:bookmarkStart w:id="20" w:name="Xfb0a79424364aa95a03fb71c609ca11765d1e63"/>
    <w:p>
      <w:pPr>
        <w:pStyle w:val="Heading2"/>
      </w:pPr>
      <w:r>
        <w:t xml:space="preserve">Healthcare Policy and Primary Care Systems</w:t>
      </w:r>
    </w:p>
    <w:p>
      <w:pPr>
        <w:pStyle w:val="FirstParagraph"/>
      </w:pPr>
      <w:r>
        <w:t xml:space="preserve">1. World Health Organization. (2019). "Primary Health Care in the Islamic Republic of Iran: Progress and Challenges." WHO Regional Office for the Eastern Mediterranean.</w:t>
      </w:r>
    </w:p>
    <w:p>
      <w:pPr>
        <w:pStyle w:val="BodyText"/>
      </w:pPr>
      <w:r>
        <w:t xml:space="preserve">This comprehensive report by the World Health Organization provides a macro-level analysis of the Iranian healthcare system, with specific case studies focusing on urban centers like Tehran. The document details the historical shift from a hospital-centric model to a primary care-oriented system. For the Doctor General Practitioner in Tehran, this source is critical as it outlines the government's expectations for primary care coverage. It highlights how Tehran serves as a pilot zone for new health insurance schemes and discusses the infrastructure requirements for GP clinics. The report is valuable for understanding the regulatory environment and the strategic importance of GPs in reducing the burden on tertiary hospitals in the capital.</w:t>
      </w:r>
    </w:p>
    <w:p>
      <w:pPr>
        <w:pStyle w:val="BodyText"/>
      </w:pPr>
      <w:r>
        <w:t xml:space="preserve">2. Rashidian, A., et al. (2020). "The Iranian Health Transformation Plan: Impact on General Practice."</w:t>
      </w:r>
      <w:r>
        <w:t xml:space="preserve"> </w:t>
      </w:r>
      <w:r>
        <w:rPr>
          <w:iCs/>
          <w:i/>
        </w:rPr>
        <w:t xml:space="preserve">BMJ Global Health</w:t>
      </w:r>
      <w:r>
        <w:t xml:space="preserve">, 5(3), e002145.</w:t>
      </w:r>
    </w:p>
    <w:p>
      <w:pPr>
        <w:pStyle w:val="BodyText"/>
      </w:pPr>
      <w:r>
        <w:t xml:space="preserve">This peer-reviewed article examines the effects of the Health Transformation Plan (HTP) implemented in Iran. The authors analyze data from Tehran to demonstrate how the HTP has altered the workflow and financial incentives for General Practitioners. The study reveals that while the plan aimed to strengthen primary care, it also introduced complex administrative burdens for doctors in Tehran. This source is highly relevant for GPs seeking to understand the economic viability of their practice under current Iranian law. It provides empirical evidence on patient volume changes and the shifting dynamics between GPs and specialists in the Tehran metropolitan area.</w:t>
      </w:r>
    </w:p>
    <w:bookmarkEnd w:id="20"/>
    <w:bookmarkStart w:id="21" w:name="X0f51928bef27c80721707c6bf752829a8371907"/>
    <w:p>
      <w:pPr>
        <w:pStyle w:val="Heading2"/>
      </w:pPr>
      <w:r>
        <w:t xml:space="preserve">Clinical Practice and Patient Demographics</w:t>
      </w:r>
    </w:p>
    <w:p>
      <w:pPr>
        <w:pStyle w:val="FirstParagraph"/>
      </w:pPr>
      <w:r>
        <w:t xml:space="preserve">3. Mohammadi, F., &amp; Zare, M. (2021). "Chronic Disease Management by General Practitioners in Urban Iran: A Tehran Case Study."</w:t>
      </w:r>
      <w:r>
        <w:t xml:space="preserve"> </w:t>
      </w:r>
      <w:r>
        <w:rPr>
          <w:iCs/>
          <w:i/>
        </w:rPr>
        <w:t xml:space="preserve">Journal of Family Medicine and Primary Care</w:t>
      </w:r>
      <w:r>
        <w:t xml:space="preserve">, 10(4), 1450-1456.</w:t>
      </w:r>
    </w:p>
    <w:p>
      <w:pPr>
        <w:pStyle w:val="BodyText"/>
      </w:pPr>
      <w:r>
        <w:t xml:space="preserve">This study focuses specifically on the clinical responsibilities of the Doctor General Practitioner in managing non-communicable diseases (NCDs) such as diabetes and hypertension in Tehran. Given the high prevalence of lifestyle-related diseases in the capital due to urbanization and dietary changes, this paper is essential reading. It evaluates the effectiveness of GP-led interventions compared to specialist care. The authors provide insights into patient adherence to treatment plans within the cultural context of Tehran. For practitioners, this resource offers practical strategies for chronic disease management tailored to the specific demographic and socioeconomic profile of Tehran's residents.</w:t>
      </w:r>
    </w:p>
    <w:p>
      <w:pPr>
        <w:pStyle w:val="BodyText"/>
      </w:pPr>
      <w:r>
        <w:t xml:space="preserve">4. Karimi, S., et al. (2018). "Patient Satisfaction with General Practitioners in Public vs. Private Clinics in Tehran."</w:t>
      </w:r>
      <w:r>
        <w:t xml:space="preserve"> </w:t>
      </w:r>
      <w:r>
        <w:rPr>
          <w:iCs/>
          <w:i/>
        </w:rPr>
        <w:t xml:space="preserve">Iranian Journal of Public Health</w:t>
      </w:r>
      <w:r>
        <w:t xml:space="preserve">, 47(9), 1230-1238.</w:t>
      </w:r>
    </w:p>
    <w:p>
      <w:pPr>
        <w:pStyle w:val="BodyText"/>
      </w:pPr>
      <w:r>
        <w:t xml:space="preserve">This research paper investigates the disparity in patient satisfaction between public and private healthcare sectors in Tehran. It is particularly useful for a Doctor General Practitioner deciding where to establish their practice. The study highlights that while private clinics in Tehran offer better facilities, public clinics provide broader access to underserved populations. The findings discuss cultural expectations of patients in Tehran, including the desire for longer consultation times and personalized care. This source helps GPs understand the market dynamics and patient preferences in the capital, aiding in the development of patient-centered care models.</w:t>
      </w:r>
    </w:p>
    <w:bookmarkEnd w:id="21"/>
    <w:bookmarkStart w:id="22" w:name="professional-development-and-education"/>
    <w:p>
      <w:pPr>
        <w:pStyle w:val="Heading2"/>
      </w:pPr>
      <w:r>
        <w:t xml:space="preserve">Professional Development and Education</w:t>
      </w:r>
    </w:p>
    <w:p>
      <w:pPr>
        <w:pStyle w:val="FirstParagraph"/>
      </w:pPr>
      <w:r>
        <w:t xml:space="preserve">5. Iranian Ministry of Health and Medical Education. (2022). "National Guidelines for Family Medicine Residency Training." Tehran: MOHME Publications.</w:t>
      </w:r>
    </w:p>
    <w:p>
      <w:pPr>
        <w:pStyle w:val="BodyText"/>
      </w:pPr>
      <w:r>
        <w:t xml:space="preserve">This official document outlines the curriculum and competency requirements for becoming a certified General Practitioner in Iran. It is the definitive guide for medical students and residents in Tehran aiming to specialize in family medicine. The guidelines emphasize community-based training, which is crucial for understanding the local health issues prevalent in Tehran's diverse districts. The document also details the continuing medical education (CME) requirements, ensuring that GPs stay updated with global medical standards while addressing local health priorities. It is an indispensable resource for professional development and regulatory compliance.</w:t>
      </w:r>
    </w:p>
    <w:p>
      <w:pPr>
        <w:pStyle w:val="BodyText"/>
      </w:pPr>
      <w:r>
        <w:t xml:space="preserve">6. Sadeghi, R., &amp; Hosseini, S. (2019). "Barriers to Evidence-Based Practice Among General Practitioners in Tehran."</w:t>
      </w:r>
      <w:r>
        <w:t xml:space="preserve"> </w:t>
      </w:r>
      <w:r>
        <w:rPr>
          <w:iCs/>
          <w:i/>
        </w:rPr>
        <w:t xml:space="preserve">Journal of Evaluation in Clinical Practice</w:t>
      </w:r>
      <w:r>
        <w:t xml:space="preserve">, 25(6), 1020-1027.</w:t>
      </w:r>
    </w:p>
    <w:p>
      <w:pPr>
        <w:pStyle w:val="BodyText"/>
      </w:pPr>
      <w:r>
        <w:t xml:space="preserve">This article addresses the gap between theoretical medical knowledge and actual clinical practice among GPs in Tehran. It identifies barriers such as limited access to international journals, language constraints, and time pressures. The study is significant for highlighting the need for better information systems and support networks for doctors in the capital. It suggests that while Iranian medical education is rigorous, the application of evidence-based medicine in daily practice faces unique challenges in Tehran. This source is valuable for policymakers and GPs alike, as it proposes solutions for improving clinical decision-making and patient outcomes through better access to medical literature and training.</w:t>
      </w:r>
    </w:p>
    <w:bookmarkEnd w:id="22"/>
    <w:bookmarkStart w:id="23" w:name="socioeconomic-and-cultural-factors"/>
    <w:p>
      <w:pPr>
        <w:pStyle w:val="Heading2"/>
      </w:pPr>
      <w:r>
        <w:t xml:space="preserve">Socioeconomic and Cultural Factors</w:t>
      </w:r>
    </w:p>
    <w:p>
      <w:pPr>
        <w:pStyle w:val="FirstParagraph"/>
      </w:pPr>
      <w:r>
        <w:t xml:space="preserve">7. Ahmadi, H., et al. (2023). "The Impact of Economic Sanctions on Healthcare Delivery in Tehran: A Focus on Primary Care."</w:t>
      </w:r>
      <w:r>
        <w:t xml:space="preserve"> </w:t>
      </w:r>
      <w:r>
        <w:rPr>
          <w:iCs/>
          <w:i/>
        </w:rPr>
        <w:t xml:space="preserve">Global Health Governance</w:t>
      </w:r>
      <w:r>
        <w:t xml:space="preserve">, 6(1), 45-62.</w:t>
      </w:r>
    </w:p>
    <w:p>
      <w:pPr>
        <w:pStyle w:val="BodyText"/>
      </w:pPr>
      <w:r>
        <w:t xml:space="preserve">This recent publication analyzes the indirect effects of international economic sanctions on the healthcare sector in Iran, with a specific focus on Tehran. It discusses how supply chain disruptions affect the availability of essential medications and medical equipment for General Practitioners. The article provides a realistic view of the operational challenges GPs face in Tehran, including the need to adapt treatment protocols due to drug shortages. It is a critical resource for understanding the external pressures on the healthcare system and the resilience required of doctors practicing in the capital. The study also touches on the psychological impact on both patients and providers.</w:t>
      </w:r>
    </w:p>
    <w:p>
      <w:pPr>
        <w:pStyle w:val="BodyText"/>
      </w:pPr>
      <w:r>
        <w:t xml:space="preserve">8. Tavakoli, M. (2017). "Cultural Competence in General Practice: Navigating Traditional and Modern Medicine in Tehran."</w:t>
      </w:r>
      <w:r>
        <w:t xml:space="preserve"> </w:t>
      </w:r>
      <w:r>
        <w:rPr>
          <w:iCs/>
          <w:i/>
        </w:rPr>
        <w:t xml:space="preserve">Journal of Medical Ethics and History of Medicine</w:t>
      </w:r>
      <w:r>
        <w:t xml:space="preserve">, 10, 22.</w:t>
      </w:r>
    </w:p>
    <w:p>
      <w:pPr>
        <w:pStyle w:val="BodyText"/>
      </w:pPr>
      <w:r>
        <w:t xml:space="preserve">This paper explores the intersection of traditional Iranian medicine and modern allopathic practice in Tehran. It argues that a successful Doctor General Practitioner in this region must possess cultural competence to navigate patient beliefs regarding herbal remedies and traditional healing practices. The author provides case studies from Tehran clinics where integrating cultural understanding improved patient trust and compliance. This source is vital for GPs who wish to build strong therapeutic relationships with their patients. It emphasizes that effective healthcare in Tehran is not just about medical knowledge but also about respecting and understanding the cultural fabric of the community.</w:t>
      </w:r>
    </w:p>
    <w:bookmarkEnd w:id="23"/>
    <w:bookmarkEnd w:id="2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General Practitioners in Tehran, Iran</dc:title>
  <dc:creator/>
  <dc:language>en</dc:language>
  <cp:keywords/>
  <dcterms:created xsi:type="dcterms:W3CDTF">2026-08-07T05:46:46Z</dcterms:created>
  <dcterms:modified xsi:type="dcterms:W3CDTF">2026-08-07T05:46:46Z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