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Rome,</w:t>
      </w:r>
      <w:r>
        <w:t xml:space="preserve"> </w:t>
      </w:r>
      <w:r>
        <w:t xml:space="preserve">Italy</w:t>
      </w:r>
    </w:p>
    <w:bookmarkStart w:id="21" w:name="X06ed1414cc87818b018884cdca754aaf6666ef8"/>
    <w:p>
      <w:pPr>
        <w:pStyle w:val="Heading1"/>
      </w:pPr>
      <w:r>
        <w:t xml:space="preserve">Annotated Bibliography: The Role of the General Practitioner in Rome, Italy</w:t>
      </w:r>
    </w:p>
    <w:p>
      <w:pPr>
        <w:pStyle w:val="FirstParagraph"/>
      </w:pPr>
      <w:r>
        <w:rPr>
          <w:bCs/>
          <w:b/>
        </w:rPr>
        <w:t xml:space="preserve">Introduction:</w:t>
      </w:r>
      <w:r>
        <w:t xml:space="preserve"> </w:t>
      </w:r>
      <w:r>
        <w:t xml:space="preserve">The following annotated bibliography compiles essential literature regarding the function, challenges, and evolution of the</w:t>
      </w:r>
      <w:r>
        <w:t xml:space="preserve"> </w:t>
      </w:r>
      <w:r>
        <w:rPr>
          <w:bCs/>
          <w:b/>
        </w:rPr>
        <w:t xml:space="preserve">Doctor General Practitioner</w:t>
      </w:r>
      <w:r>
        <w:t xml:space="preserve"> </w:t>
      </w:r>
      <w:r>
        <w:t xml:space="preserve">(Medico di Medicina Generale) within the specific context of</w:t>
      </w:r>
      <w:r>
        <w:t xml:space="preserve"> </w:t>
      </w:r>
      <w:r>
        <w:rPr>
          <w:bCs/>
          <w:b/>
        </w:rPr>
        <w:t xml:space="preserve">Italy Rome</w:t>
      </w:r>
      <w:r>
        <w:t xml:space="preserve">. As the capital of Italy, Rome presents a unique case study due to its massive population density, the intersection of modern healthcare demands with historical infrastructure, and the specific administrative nuances of the Lazio region's health service (ASL Roma). These sources explore the gatekeeping role of the GP, the impact of the National Health Service (SSN), and the specific socio-demographic pressures faced by practitioners in the Eternal City.</w:t>
      </w:r>
    </w:p>
    <w:bookmarkStart w:id="20" w:name="references"/>
    <w:p>
      <w:pPr>
        <w:pStyle w:val="Heading2"/>
      </w:pPr>
      <w:r>
        <w:t xml:space="preserve">References</w:t>
      </w:r>
    </w:p>
    <w:p>
      <w:pPr>
        <w:pStyle w:val="FirstParagraph"/>
      </w:pPr>
      <w:r>
        <w:t xml:space="preserve">1. Bertozzi, S., &amp; Sessa, E. (2019). "Primary Care in Italy: Strengths, Weaknesses, and the Future of the General Practitioner."</w:t>
      </w:r>
      <w:r>
        <w:t xml:space="preserve"> </w:t>
      </w:r>
      <w:r>
        <w:rPr>
          <w:iCs/>
          <w:i/>
        </w:rPr>
        <w:t xml:space="preserve">The Lancet Regional Health – Europe</w:t>
      </w:r>
      <w:r>
        <w:t xml:space="preserve">, 2, 100015.</w:t>
      </w:r>
    </w:p>
    <w:p>
      <w:pPr>
        <w:pStyle w:val="BodyText"/>
      </w:pPr>
      <w:r>
        <w:t xml:space="preserve">This peer-reviewed article provides a comprehensive overview of the Italian primary care system, with specific data points relevant to major urban centers like Rome. The authors analyze the "gatekeeper" model, where the</w:t>
      </w:r>
      <w:r>
        <w:t xml:space="preserve"> </w:t>
      </w:r>
      <w:r>
        <w:rPr>
          <w:bCs/>
          <w:b/>
        </w:rPr>
        <w:t xml:space="preserve">Doctor General Practitioner</w:t>
      </w:r>
      <w:r>
        <w:t xml:space="preserve"> </w:t>
      </w:r>
      <w:r>
        <w:t xml:space="preserve">is the mandatory first point of contact for specialist referrals within the National Health Service. The text highlights that while the system ensures equitable access, GPs in</w:t>
      </w:r>
      <w:r>
        <w:t xml:space="preserve"> </w:t>
      </w:r>
      <w:r>
        <w:rPr>
          <w:bCs/>
          <w:b/>
        </w:rPr>
        <w:t xml:space="preserve">Italy Rome</w:t>
      </w:r>
      <w:r>
        <w:t xml:space="preserve"> </w:t>
      </w:r>
      <w:r>
        <w:t xml:space="preserve">face significant administrative burdens and high patient loads. This source is critical for understanding the structural framework that defines the daily operations of a GP in the capital, emphasizing the tension between bureaucratic requirements and clinical care.</w:t>
      </w:r>
    </w:p>
    <w:p>
      <w:pPr>
        <w:pStyle w:val="BodyText"/>
      </w:pPr>
      <w:r>
        <w:t xml:space="preserve">2. Istituto Superiore di Sanità (ISS). (2021).</w:t>
      </w:r>
      <w:r>
        <w:t xml:space="preserve"> </w:t>
      </w:r>
      <w:r>
        <w:rPr>
          <w:iCs/>
          <w:i/>
        </w:rPr>
        <w:t xml:space="preserve">Report on the Health Status of the Population in the Lazio Region</w:t>
      </w:r>
      <w:r>
        <w:t xml:space="preserve">. Rome: Ministry of Health Publications.</w:t>
      </w:r>
    </w:p>
    <w:p>
      <w:pPr>
        <w:pStyle w:val="BodyText"/>
      </w:pPr>
      <w:r>
        <w:t xml:space="preserve">Published by Italy's highest public health authority, this report offers granular data on the epidemiological landscape of the Lazio region, focusing heavily on Rome. It details the chronic disease management responsibilities of the</w:t>
      </w:r>
      <w:r>
        <w:t xml:space="preserve"> </w:t>
      </w:r>
      <w:r>
        <w:rPr>
          <w:bCs/>
          <w:b/>
        </w:rPr>
        <w:t xml:space="preserve">Doctor General Practitioner</w:t>
      </w:r>
      <w:r>
        <w:t xml:space="preserve">, particularly regarding cardiovascular issues and diabetes, which are prevalent in the aging population of</w:t>
      </w:r>
      <w:r>
        <w:t xml:space="preserve"> </w:t>
      </w:r>
      <w:r>
        <w:rPr>
          <w:bCs/>
          <w:b/>
        </w:rPr>
        <w:t xml:space="preserve">Italy Rome</w:t>
      </w:r>
      <w:r>
        <w:t xml:space="preserve">. The document is invaluable for understanding the specific health burdens GPs must manage in the capital, providing statistical backing for the necessity of robust primary care networks in densely populated Italian municipalities.</w:t>
      </w:r>
    </w:p>
    <w:p>
      <w:pPr>
        <w:pStyle w:val="BodyText"/>
      </w:pPr>
      <w:r>
        <w:t xml:space="preserve">3. Pappagallo, M., et al. (2020). "Chronic Care Management by General Practitioners in Large Italian Cities: The Case of Rome."</w:t>
      </w:r>
      <w:r>
        <w:t xml:space="preserve"> </w:t>
      </w:r>
      <w:r>
        <w:rPr>
          <w:iCs/>
          <w:i/>
        </w:rPr>
        <w:t xml:space="preserve">Journal of Public Health Policy</w:t>
      </w:r>
      <w:r>
        <w:t xml:space="preserve">, 41(3), 450-465.</w:t>
      </w:r>
    </w:p>
    <w:p>
      <w:pPr>
        <w:pStyle w:val="BodyText"/>
      </w:pPr>
      <w:r>
        <w:t xml:space="preserve">This study focuses exclusively on the operational challenges faced by GPs in Rome. It investigates how the</w:t>
      </w:r>
      <w:r>
        <w:t xml:space="preserve"> </w:t>
      </w:r>
      <w:r>
        <w:rPr>
          <w:bCs/>
          <w:b/>
        </w:rPr>
        <w:t xml:space="preserve">Doctor General Practitioner</w:t>
      </w:r>
      <w:r>
        <w:t xml:space="preserve"> </w:t>
      </w:r>
      <w:r>
        <w:t xml:space="preserve">navigates the "Piano Cronico" (Chronic Care Plan) mandated by the SSN. The authors argue that in</w:t>
      </w:r>
      <w:r>
        <w:t xml:space="preserve"> </w:t>
      </w:r>
      <w:r>
        <w:rPr>
          <w:bCs/>
          <w:b/>
        </w:rPr>
        <w:t xml:space="preserve">Italy Rome</w:t>
      </w:r>
      <w:r>
        <w:t xml:space="preserve">, the sheer volume of patients per GP often exceeds national averages, leading to fragmented care. This source is essential for analyzing the practical limitations of the Italian system, offering insights into how GPs attempt to maintain continuity of care amidst systemic overcrowding and resource constraints specific to the capital city.</w:t>
      </w:r>
    </w:p>
    <w:p>
      <w:pPr>
        <w:pStyle w:val="BodyText"/>
      </w:pPr>
      <w:r>
        <w:t xml:space="preserve">4. Ministero della Salute. (2018).</w:t>
      </w:r>
      <w:r>
        <w:t xml:space="preserve"> </w:t>
      </w:r>
      <w:r>
        <w:rPr>
          <w:iCs/>
          <w:i/>
        </w:rPr>
        <w:t xml:space="preserve">National Contract for General Medicine and Pediatric Medicine</w:t>
      </w:r>
      <w:r>
        <w:t xml:space="preserve">. Rome: Italian Government Official Gazette.</w:t>
      </w:r>
    </w:p>
    <w:p>
      <w:pPr>
        <w:pStyle w:val="BodyText"/>
      </w:pPr>
      <w:r>
        <w:t xml:space="preserve">While a legal document, this text is fundamental for understanding the economic and professional reality of the</w:t>
      </w:r>
      <w:r>
        <w:t xml:space="preserve"> </w:t>
      </w:r>
      <w:r>
        <w:rPr>
          <w:bCs/>
          <w:b/>
        </w:rPr>
        <w:t xml:space="preserve">Doctor General Practitioner</w:t>
      </w:r>
      <w:r>
        <w:t xml:space="preserve"> </w:t>
      </w:r>
      <w:r>
        <w:t xml:space="preserve">in</w:t>
      </w:r>
      <w:r>
        <w:t xml:space="preserve"> </w:t>
      </w:r>
      <w:r>
        <w:rPr>
          <w:bCs/>
          <w:b/>
        </w:rPr>
        <w:t xml:space="preserve">Italy Rome</w:t>
      </w:r>
      <w:r>
        <w:t xml:space="preserve">. It outlines the remuneration structure, which is based on a mix of capitation (payment per registered patient) and fee-for-service. For a researcher or practitioner looking at Rome, this document explains the financial incentives and disincentives that shape GP behavior. It highlights the disparity in funding between rural areas and urban centers, explaining why recruitment of new GPs in certain districts of Rome remains a persistent challenge.</w:t>
      </w:r>
    </w:p>
    <w:p>
      <w:pPr>
        <w:pStyle w:val="BodyText"/>
      </w:pPr>
      <w:r>
        <w:t xml:space="preserve">5. Ricciardi, W., et al. (2017). "The Impact of Migration on Primary Care in Rome: A Challenge for General Practitioners."</w:t>
      </w:r>
      <w:r>
        <w:t xml:space="preserve"> </w:t>
      </w:r>
      <w:r>
        <w:rPr>
          <w:iCs/>
          <w:i/>
        </w:rPr>
        <w:t xml:space="preserve">Global Health Action</w:t>
      </w:r>
      <w:r>
        <w:t xml:space="preserve">, 10(1), 1398752.</w:t>
      </w:r>
    </w:p>
    <w:p>
      <w:pPr>
        <w:pStyle w:val="BodyText"/>
      </w:pPr>
      <w:r>
        <w:t xml:space="preserve">Rome is a major hub for migration within Europe, and this article explores the profound impact this has on the local</w:t>
      </w:r>
      <w:r>
        <w:t xml:space="preserve"> </w:t>
      </w:r>
      <w:r>
        <w:rPr>
          <w:bCs/>
          <w:b/>
        </w:rPr>
        <w:t xml:space="preserve">Doctor General Practitioner</w:t>
      </w:r>
      <w:r>
        <w:t xml:space="preserve">. The authors discuss the linguistic barriers, cultural differences, and specific health needs of migrant populations in</w:t>
      </w:r>
      <w:r>
        <w:t xml:space="preserve"> </w:t>
      </w:r>
      <w:r>
        <w:rPr>
          <w:bCs/>
          <w:b/>
        </w:rPr>
        <w:t xml:space="preserve">Italy Rome</w:t>
      </w:r>
      <w:r>
        <w:t xml:space="preserve">. This source is crucial for a bibliography focusing on the social determinants of health in the capital. It illustrates how GPs in Rome must act not only as clinicians but also as cultural mediators, adapting their practice to serve a highly diverse demographic that is often underserved by traditional hospital-centric models.</w:t>
      </w:r>
    </w:p>
    <w:p>
      <w:pPr>
        <w:pStyle w:val="BodyText"/>
      </w:pPr>
      <w:r>
        <w:t xml:space="preserve">6. Federici, S., &amp; D'Errico, F. (2022). "Digital Health and Telemedicine in the Lazio Region: Adoption by General Practitioners."</w:t>
      </w:r>
      <w:r>
        <w:t xml:space="preserve"> </w:t>
      </w:r>
      <w:r>
        <w:rPr>
          <w:iCs/>
          <w:i/>
        </w:rPr>
        <w:t xml:space="preserve">BMC Health Services Research</w:t>
      </w:r>
      <w:r>
        <w:t xml:space="preserve">, 22, 112.</w:t>
      </w:r>
    </w:p>
    <w:p>
      <w:pPr>
        <w:pStyle w:val="BodyText"/>
      </w:pPr>
      <w:r>
        <w:t xml:space="preserve">This recent study examines the integration of technology into the workflow of the</w:t>
      </w:r>
      <w:r>
        <w:t xml:space="preserve"> </w:t>
      </w:r>
      <w:r>
        <w:rPr>
          <w:bCs/>
          <w:b/>
        </w:rPr>
        <w:t xml:space="preserve">Doctor General Practitioner</w:t>
      </w:r>
      <w:r>
        <w:t xml:space="preserve"> </w:t>
      </w:r>
      <w:r>
        <w:t xml:space="preserve">in</w:t>
      </w:r>
      <w:r>
        <w:t xml:space="preserve"> </w:t>
      </w:r>
      <w:r>
        <w:rPr>
          <w:bCs/>
          <w:b/>
        </w:rPr>
        <w:t xml:space="preserve">Italy Rome</w:t>
      </w:r>
      <w:r>
        <w:t xml:space="preserve">. It evaluates the effectiveness of the regional electronic health record system and telemedicine initiatives launched post-pandemic. The findings suggest that while Rome has the infrastructure for digital health, adoption rates among GPs vary significantly due to age and technical training. This source is vital for understanding the modernization of Italian primary care and the future trajectory of how GPs in the capital will interact with patients and specialists.</w:t>
      </w:r>
    </w:p>
    <w:p>
      <w:pPr>
        <w:pStyle w:val="BodyText"/>
      </w:pPr>
      <w:r>
        <w:t xml:space="preserve">7. Associazione Medici Medici di Medicina Generale (AMMG) Lazio. (2023).</w:t>
      </w:r>
      <w:r>
        <w:t xml:space="preserve"> </w:t>
      </w:r>
      <w:r>
        <w:rPr>
          <w:iCs/>
          <w:i/>
        </w:rPr>
        <w:t xml:space="preserve">Annual Report on the State of Primary Care in Rome</w:t>
      </w:r>
      <w:r>
        <w:t xml:space="preserve">. Rome: AMMG Regional Office.</w:t>
      </w:r>
    </w:p>
    <w:p>
      <w:pPr>
        <w:pStyle w:val="BodyText"/>
      </w:pPr>
      <w:r>
        <w:t xml:space="preserve">As the primary trade union representing GPs, the AMMG provides an advocacy-based perspective on the profession. This report highlights the burnout rates and job satisfaction levels of the</w:t>
      </w:r>
      <w:r>
        <w:t xml:space="preserve"> </w:t>
      </w:r>
      <w:r>
        <w:rPr>
          <w:bCs/>
          <w:b/>
        </w:rPr>
        <w:t xml:space="preserve">Doctor General Practitioner</w:t>
      </w:r>
      <w:r>
        <w:t xml:space="preserve"> </w:t>
      </w:r>
      <w:r>
        <w:t xml:space="preserve">in</w:t>
      </w:r>
      <w:r>
        <w:t xml:space="preserve"> </w:t>
      </w:r>
      <w:r>
        <w:rPr>
          <w:bCs/>
          <w:b/>
        </w:rPr>
        <w:t xml:space="preserve">Italy Rome</w:t>
      </w:r>
      <w:r>
        <w:t xml:space="preserve">. It details specific grievances regarding the relationship between private-contract GPs and the public ASL Roma agencies. This document is indispensable for understanding the political and labor dynamics that influence the quality of care provided in Rome, offering a ground-level view of the pressures exerted on the workforce.</w:t>
      </w:r>
    </w:p>
    <w:p>
      <w:pPr>
        <w:pStyle w:val="BodyText"/>
      </w:pPr>
      <w:r>
        <w:t xml:space="preserve">8. Scuri, L., et al. (2016). "Prescription Patterns of General Practitioners in Rome: An Analysis of Antibiotic Use."</w:t>
      </w:r>
      <w:r>
        <w:t xml:space="preserve"> </w:t>
      </w:r>
      <w:r>
        <w:rPr>
          <w:iCs/>
          <w:i/>
        </w:rPr>
        <w:t xml:space="preserve">European Journal of Clinical Pharmacology</w:t>
      </w:r>
      <w:r>
        <w:t xml:space="preserve">, 72(5), 589-596.</w:t>
      </w:r>
    </w:p>
    <w:p>
      <w:pPr>
        <w:pStyle w:val="BodyText"/>
      </w:pPr>
      <w:r>
        <w:t xml:space="preserve">This clinical research paper analyzes prescribing behaviors of GPs in Rome compared to the national average. It reveals that</w:t>
      </w:r>
      <w:r>
        <w:t xml:space="preserve"> </w:t>
      </w:r>
      <w:r>
        <w:rPr>
          <w:bCs/>
          <w:b/>
        </w:rPr>
        <w:t xml:space="preserve">Doctor General Practitioner</w:t>
      </w:r>
      <w:r>
        <w:t xml:space="preserve"> </w:t>
      </w:r>
      <w:r>
        <w:t xml:space="preserve">practices in</w:t>
      </w:r>
      <w:r>
        <w:t xml:space="preserve"> </w:t>
      </w:r>
      <w:r>
        <w:rPr>
          <w:bCs/>
          <w:b/>
        </w:rPr>
        <w:t xml:space="preserve">Italy Rome</w:t>
      </w:r>
      <w:r>
        <w:t xml:space="preserve"> </w:t>
      </w:r>
      <w:r>
        <w:t xml:space="preserve">often exhibit higher rates of antibiotic prescription, driven by patient expectations and high consultation volumes. This source is important for discussing clinical governance and public health strategies within the capital. It underscores the role of the GP in combating antimicrobial resistance, a critical issue for the Italian healthcare system, and highlights the need for targeted educational interventions for practitioners in Rome.</w:t>
      </w:r>
    </w:p>
    <w:p>
      <w:pPr>
        <w:pStyle w:val="BodyText"/>
      </w:pPr>
      <w:r>
        <w:rPr>
          <w:iCs/>
          <w:i/>
        </w:rPr>
        <w:t xml:space="preserve">Note: This annotated bibliography is compiled for informational purposes regarding the medical landscape in Rome, Italy. All citations refer to established academic and governmental sources relevant to the field of General Practice.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Rome, Italy</dc:title>
  <dc:creator/>
  <dc:language>en</dc:language>
  <cp:keywords/>
  <dcterms:created xsi:type="dcterms:W3CDTF">2026-08-07T02:15:08Z</dcterms:created>
  <dcterms:modified xsi:type="dcterms:W3CDTF">2026-08-07T02:15:08Z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