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Kuwait</w:t>
      </w:r>
      <w:r>
        <w:t xml:space="preserve"> </w:t>
      </w:r>
      <w:r>
        <w:t xml:space="preserve">City</w:t>
      </w:r>
    </w:p>
    <w:bookmarkStart w:id="21" w:name="X7a880a1a22e9476631fe21f41bd1224607a34e6"/>
    <w:p>
      <w:pPr>
        <w:pStyle w:val="Heading1"/>
      </w:pPr>
      <w:r>
        <w:t xml:space="preserve">Annotated Bibliography: The Role and Practice of the Doctor General Practitioner in Kuwait City</w:t>
      </w:r>
    </w:p>
    <w:p>
      <w:pPr>
        <w:pStyle w:val="FirstParagraph"/>
      </w:pPr>
      <w:r>
        <w:t xml:space="preserve">This annotated bibliography compiles key resources regarding the healthcare landscape in Kuwait City, with a specific focus on the Doctor General Practitioner. As the primary point of contact for the majority of the population, general practitioners in Kuwait City play a pivotal role in managing chronic diseases, providing preventive care, and navigating the dual public-private healthcare system. The following entries explore the clinical challenges, regulatory frameworks, and patient expectations specific to this region.</w:t>
      </w:r>
    </w:p>
    <w:bookmarkStart w:id="20" w:name="publications"/>
    <w:p>
      <w:pPr>
        <w:pStyle w:val="Heading2"/>
      </w:pPr>
      <w:r>
        <w:t xml:space="preserve">Publications</w:t>
      </w:r>
    </w:p>
    <w:p>
      <w:pPr>
        <w:pStyle w:val="FirstParagraph"/>
      </w:pPr>
      <w:r>
        <w:t xml:space="preserve">Al-Sabah, N., &amp; Al-Mutairi, H. (2021). "Primary Healthcare Challenges in the State of Kuwait: A Focus on General Practice." Kuwait Medical Journal, 53(2), 45-58.</w:t>
      </w:r>
    </w:p>
    <w:p>
      <w:pPr>
        <w:pStyle w:val="BodyText"/>
      </w:pPr>
      <w:r>
        <w:t xml:space="preserve">This peer-reviewed article provides a comprehensive analysis of the structural challenges facing the Doctor General Practitioner within the Ministry of Health facilities in Kuwait City. The authors highlight the high patient-to-doctor ratio in urban centers like Kuwait City, which often leads to burnout and reduced consultation times. The study is particularly relevant for understanding the operational environment of a general practitioner in the public sector. It details how the high prevalence of lifestyle-related diseases, such as diabetes and hypertension, places a disproportionate burden on primary care providers. For anyone studying the healthcare system in Kuwait, this text offers critical data on resource allocation and the necessity for improved triage systems to support general practitioners.</w:t>
      </w:r>
    </w:p>
    <w:p>
      <w:pPr>
        <w:pStyle w:val="BodyText"/>
      </w:pPr>
      <w:r>
        <w:t xml:space="preserve">World Health Organization (WHO). (2020). "Health Systems in the Eastern Mediterranean Region: Case Study of Kuwait." WHO Regional Office for the Eastern Mediterranean.</w:t>
      </w:r>
    </w:p>
    <w:p>
      <w:pPr>
        <w:pStyle w:val="BodyText"/>
      </w:pPr>
      <w:r>
        <w:t xml:space="preserve">This report offers a macro-level view of the healthcare infrastructure in Kuwait, with specific sections dedicated to the role of primary care. It contextualizes the position of the Doctor General Practitioner within the broader national health strategy. The document emphasizes the government's push to strengthen primary healthcare as a gatekeeper to specialized services in Kuwait City. It is an essential resource for understanding the policy environment, including the integration of electronic health records and the standardization of care protocols that general practitioners must adhere to. The report also touches upon the impact of the expatriate population on healthcare demand, a unique demographic factor in Kuwait City that general practitioners must navigate daily.</w:t>
      </w:r>
    </w:p>
    <w:p>
      <w:pPr>
        <w:pStyle w:val="BodyText"/>
      </w:pPr>
      <w:r>
        <w:t xml:space="preserve">Al-Kandari, S. (2019). "Cultural Competence in General Practice: Serving a Diverse Population in Kuwait City." Journal of Global Health Practice, 12(4), 112-125.</w:t>
      </w:r>
    </w:p>
    <w:p>
      <w:pPr>
        <w:pStyle w:val="BodyText"/>
      </w:pPr>
      <w:r>
        <w:t xml:space="preserve">Kuwait City is characterized by a highly multicultural population, and this article addresses the critical need for cultural competence among Doctor General Practitioners. The author argues that effective diagnosis and treatment in Kuwait City require an understanding of diverse cultural beliefs regarding health, illness, and medication adherence. The text provides case studies illustrating how miscommunication due to cultural or language barriers can affect patient outcomes. This resource is invaluable for general practitioners practicing in Kuwait City, offering practical strategies for building trust with patients from various backgrounds, including the large South Asian and Arab expatriate communities. It underscores that clinical expertise alone is insufficient without sociocultural awareness.</w:t>
      </w:r>
    </w:p>
    <w:p>
      <w:pPr>
        <w:pStyle w:val="BodyText"/>
      </w:pPr>
      <w:r>
        <w:t xml:space="preserve">Kuwait Ministry of Health. (2022). "Guidelines for Primary Health Care Centers: Standard Operating Procedures." Government of Kuwait.</w:t>
      </w:r>
    </w:p>
    <w:p>
      <w:pPr>
        <w:pStyle w:val="BodyText"/>
      </w:pPr>
      <w:r>
        <w:t xml:space="preserve">This official government document outlines the regulatory and procedural requirements for all healthcare providers operating within the public sector in Kuwait. For a Doctor General Practitioner, this is a mandatory reference guide. It details the protocols for patient registration, chronic disease management programs, vaccination schedules, and referral pathways to specialized hospitals in Kuwait City. The document also covers legal and ethical standards, including patient confidentiality and data protection. Understanding these guidelines is crucial for compliance and for ensuring that the general practitioner operates within the legal framework established by the Kuwaiti government. It serves as the foundational text for daily clinical operations in public clinics.</w:t>
      </w:r>
    </w:p>
    <w:p>
      <w:pPr>
        <w:pStyle w:val="BodyText"/>
      </w:pPr>
      <w:r>
        <w:t xml:space="preserve">Al-Rashid, M., &amp; Al-Fahad, A. (2023). "The Rise of Private Healthcare in Kuwait City: Implications for General Practitioners." Middle East Health Review, 8(1), 22-35.</w:t>
      </w:r>
    </w:p>
    <w:p>
      <w:pPr>
        <w:pStyle w:val="BodyText"/>
      </w:pPr>
      <w:r>
        <w:t xml:space="preserve">This article examines the growing private healthcare sector in Kuwait City and its impact on the practice of the Doctor General Practitioner. It contrasts the private sector's emphasis on patient experience, shorter wait times, and advanced technology with the public sector's focus on accessibility and cost-effectiveness. The authors discuss how general practitioners in private clinics in Kuwait City are increasingly expected to provide concierge-level services. This resource is useful for understanding the market dynamics and career opportunities for general practitioners. It also highlights the fragmentation of care that can occur when patients utilize both public and private services, posing a challenge for continuity of care managed by the general practitioner.</w:t>
      </w:r>
    </w:p>
    <w:p>
      <w:pPr>
        <w:pStyle w:val="BodyText"/>
      </w:pPr>
      <w:r>
        <w:t xml:space="preserve">Al-Zenki, F. (2021). "Chronic Disease Management in Kuwait: The Burden on Primary Care." Kuwait Journal of Medicine, 49(3), 78-90.</w:t>
      </w:r>
    </w:p>
    <w:p>
      <w:pPr>
        <w:pStyle w:val="BodyText"/>
      </w:pPr>
      <w:r>
        <w:t xml:space="preserve">With some of the highest rates of diabetes and cardiovascular disease in the region, Kuwait places a significant demand on its primary care workforce. This study focuses specifically on the role of the Doctor General Practitioner in managing these chronic conditions in Kuwait City. It evaluates the effectiveness of current management protocols and patient education initiatives. The findings suggest that while general practitioners are well-trained, they often lack the support staff needed for comprehensive lifestyle counseling. This article is critical for identifying gaps in the current system and advocating for better resources for general practitioners. It provides statistical evidence of the chronic disease burden that defines much of the daily work of a GP in Kuwait City.</w:t>
      </w:r>
    </w:p>
    <w:p>
      <w:pPr>
        <w:pStyle w:val="BodyText"/>
      </w:pPr>
      <w:r>
        <w:t xml:space="preserve">Al-Hamad, B. (2020). "Telemedicine in Kuwait: Opportunities and Challenges for General Practice." International Journal of Medical Informatics, 135, 104-115.</w:t>
      </w:r>
    </w:p>
    <w:p>
      <w:pPr>
        <w:pStyle w:val="BodyText"/>
      </w:pPr>
      <w:r>
        <w:t xml:space="preserve">Accelerated by the global pandemic, telemedicine has become an integral part of healthcare delivery in Kuwait City. This article explores how Doctor General Practitioners are adapting to virtual consultations. It discusses the technological infrastructure available in Kuwait and the regulatory changes that have enabled remote practice. The author highlights the benefits of telemedicine for follow-up visits and chronic disease monitoring, which are core responsibilities of the general practitioner. However, it also notes challenges such as digital literacy among older patients and the limitations of remote physical examinations. This resource is essential for understanding the modernization of general practice in Kuwait City and the future direction of patient-doctor interactions.</w:t>
      </w:r>
    </w:p>
    <w:p>
      <w:pPr>
        <w:pStyle w:val="BodyText"/>
      </w:pPr>
      <w:r>
        <w:t xml:space="preserve">Al-Salem, K. (2022). "Patient Satisfaction with General Practitioners in Kuwait City: A Cross-Sectional Study." Journal of Patient Experience, 9(2), 150-162.</w:t>
      </w:r>
    </w:p>
    <w:p>
      <w:pPr>
        <w:pStyle w:val="BodyText"/>
      </w:pPr>
      <w:r>
        <w:t xml:space="preserve">This study provides direct insight into the patient perspective regarding the Doctor General Practitioner in Kuwait City. Through surveys conducted in both public and private clinics, the research identifies key factors influencing patient satisfaction, including communication skills, waiting times, and perceived empathy. The results indicate that while patients in Kuwait City value the medical competence of their general practitioners, there is a strong desire for more personalized attention and longer consultation times. This bibliography entry is crucial for general practitioners seeking to improve their patient relationships and for healthcare administrators aiming to enhance service quality. It reflects the evolving expectations of patients in an urban, affluent setting like Kuwait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Kuwait City</dc:title>
  <dc:creator/>
  <dc:language>en</dc:language>
  <cp:keywords/>
  <dcterms:created xsi:type="dcterms:W3CDTF">2026-08-07T10:37:22Z</dcterms:created>
  <dcterms:modified xsi:type="dcterms:W3CDTF">2026-08-07T10:37:22Z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