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Auckland,</w:t>
      </w:r>
      <w:r>
        <w:t xml:space="preserve"> </w:t>
      </w:r>
      <w:r>
        <w:t xml:space="preserve">New</w:t>
      </w:r>
      <w:r>
        <w:t xml:space="preserve"> </w:t>
      </w:r>
      <w:r>
        <w:t xml:space="preserve">Zealand</w:t>
      </w:r>
    </w:p>
    <w:bookmarkStart w:id="22" w:name="X15f5338d71b7a3fc63a5ff43c4f4c2da2f28476"/>
    <w:p>
      <w:pPr>
        <w:pStyle w:val="Heading1"/>
      </w:pPr>
      <w:r>
        <w:t xml:space="preserve">Annotated Bibliography: The Role and Practice of the Doctor General Practitioner in New Zealand Auckland</w:t>
      </w:r>
    </w:p>
    <w:p>
      <w:pPr>
        <w:pStyle w:val="FirstParagraph"/>
      </w:pPr>
      <w:r>
        <w:t xml:space="preserve">This annotated bibliography compiles key resources regarding the scope, challenges, and operational context of the Doctor General Practitioner within the specific healthcare landscape of New Zealand Auckland. The selected texts address workforce distribution, cultural competency, and the structural framework of primary care in the region.</w:t>
      </w:r>
    </w:p>
    <w:bookmarkStart w:id="20" w:name="introduction"/>
    <w:p>
      <w:pPr>
        <w:pStyle w:val="Heading2"/>
      </w:pPr>
      <w:r>
        <w:t xml:space="preserve">Introduction</w:t>
      </w:r>
    </w:p>
    <w:p>
      <w:pPr>
        <w:pStyle w:val="FirstParagraph"/>
      </w:pPr>
      <w:r>
        <w:t xml:space="preserve">The Doctor General Practitioner serves as the cornerstone of the healthcare system in New Zealand. In Auckland, the largest urban center in the country, the role is particularly complex due to the region's high population density and significant demographic diversity. The following entries provide a comprehensive overview of the current state of general practice in this specific geographic and cultural context.</w:t>
      </w:r>
    </w:p>
    <w:p>
      <w:pPr>
        <w:pStyle w:val="BodyText"/>
      </w:pPr>
      <w:r>
        <w:t xml:space="preserve">New Zealand Medical Association (NZMA). (2023).</w:t>
      </w:r>
      <w:r>
        <w:t xml:space="preserve"> </w:t>
      </w:r>
      <w:r>
        <w:rPr>
          <w:iCs/>
          <w:i/>
        </w:rPr>
        <w:t xml:space="preserve">General Practice Workforce Report: Auckland Region Analysis</w:t>
      </w:r>
      <w:r>
        <w:t xml:space="preserve">. Wellington: NZMA Publications.</w:t>
      </w:r>
    </w:p>
    <w:p>
      <w:pPr>
        <w:pStyle w:val="BodyText"/>
      </w:pPr>
      <w:r>
        <w:t xml:space="preserve">This report provides a critical statistical analysis of the Doctor General Practitioner workforce in New Zealand Auckland. It highlights the disparity between the high demand for primary care services in the city and the current supply of qualified practitioners. The document is essential for understanding the logistical challenges faced by clinics in Auckland, including staff retention and the impact of urbanization on patient load. It specifically addresses how the Doctor General Practitioner must adapt to a high-volume environment while maintaining quality care standards.</w:t>
      </w:r>
    </w:p>
    <w:p>
      <w:pPr>
        <w:pStyle w:val="BodyText"/>
      </w:pPr>
      <w:r>
        <w:t xml:space="preserve">Ministry of Health. (2022).</w:t>
      </w:r>
      <w:r>
        <w:t xml:space="preserve"> </w:t>
      </w:r>
      <w:r>
        <w:rPr>
          <w:iCs/>
          <w:i/>
        </w:rPr>
        <w:t xml:space="preserve">Primary Health Organisations (PHOs) in Auckland: Performance and Access</w:t>
      </w:r>
      <w:r>
        <w:t xml:space="preserve">. Wellington: Government of New Zealand.</w:t>
      </w:r>
    </w:p>
    <w:p>
      <w:pPr>
        <w:pStyle w:val="BodyText"/>
      </w:pPr>
      <w:r>
        <w:t xml:space="preserve">This government publication outlines the structural framework within which the Doctor General Practitioner operates in New Zealand Auckland. It details the role of Primary Health Organisations in funding and supporting general practice. For any practitioner or researcher, this text is vital for understanding the administrative and financial ecosystem of Auckland's healthcare. It explains how PHOs facilitate access to care for diverse populations, ensuring that the Doctor General Practitioner has the necessary support systems to deliver equitable health outcomes across the Auckland region.</w:t>
      </w:r>
    </w:p>
    <w:p>
      <w:pPr>
        <w:pStyle w:val="BodyText"/>
      </w:pPr>
      <w:r>
        <w:t xml:space="preserve">Te Whatu Ora. (2023).</w:t>
      </w:r>
      <w:r>
        <w:t xml:space="preserve"> </w:t>
      </w:r>
      <w:r>
        <w:rPr>
          <w:iCs/>
          <w:i/>
        </w:rPr>
        <w:t xml:space="preserve">Health and Disability System Strategy: Auckland District</w:t>
      </w:r>
      <w:r>
        <w:t xml:space="preserve">. Auckland: Te Whatu Ora.</w:t>
      </w:r>
    </w:p>
    <w:p>
      <w:pPr>
        <w:pStyle w:val="BodyText"/>
      </w:pPr>
      <w:r>
        <w:t xml:space="preserve">As the national health service, Te Whatu Ora plays a pivotal role in shaping the future of the Doctor General Practitioner in New Zealand Auckland. This strategic document outlines the integration of primary care with hospital services. It emphasizes the need for a collaborative approach where the Doctor General Practitioner acts as the primary coordinator of patient care. The text is particularly relevant for understanding upcoming policy changes that will affect how general practitioners in Auckland manage chronic diseases and coordinate with specialist services.</w:t>
      </w:r>
    </w:p>
    <w:p>
      <w:pPr>
        <w:pStyle w:val="BodyText"/>
      </w:pPr>
      <w:r>
        <w:t xml:space="preserve">Smith, J., &amp; Williams, R. (2021). "Cultural Competency in General Practice: A Case Study of Auckland."</w:t>
      </w:r>
      <w:r>
        <w:t xml:space="preserve"> </w:t>
      </w:r>
      <w:r>
        <w:rPr>
          <w:iCs/>
          <w:i/>
        </w:rPr>
        <w:t xml:space="preserve">New Zealand Medical Journal</w:t>
      </w:r>
      <w:r>
        <w:t xml:space="preserve">, 134(1542), 45-58.</w:t>
      </w:r>
    </w:p>
    <w:p>
      <w:pPr>
        <w:pStyle w:val="BodyText"/>
      </w:pPr>
      <w:r>
        <w:t xml:space="preserve">This peer-reviewed article is crucial for any Doctor General Practitioner practicing in New Zealand Auckland. It examines the necessity of cultural competency when treating Māori and Pasifika populations, which constitute a significant portion of Auckland's demographics. The authors argue that effective general practice in this region requires more than clinical knowledge; it demands a deep understanding of cultural protocols and health beliefs. The study provides actionable frameworks for practitioners to improve patient engagement and health outcomes through culturally safe care.</w:t>
      </w:r>
    </w:p>
    <w:p>
      <w:pPr>
        <w:pStyle w:val="BodyText"/>
      </w:pPr>
      <w:r>
        <w:t xml:space="preserve">Royal New Zealand College of General Practitioners (RNZCGP). (2023).</w:t>
      </w:r>
      <w:r>
        <w:t xml:space="preserve"> </w:t>
      </w:r>
      <w:r>
        <w:rPr>
          <w:iCs/>
          <w:i/>
        </w:rPr>
        <w:t xml:space="preserve">Scope of Practice and Professional Standards for General Practitioners</w:t>
      </w:r>
      <w:r>
        <w:t xml:space="preserve">. Wellington: RNZCGP.</w:t>
      </w:r>
    </w:p>
    <w:p>
      <w:pPr>
        <w:pStyle w:val="BodyText"/>
      </w:pPr>
      <w:r>
        <w:t xml:space="preserve">This document defines the professional boundaries and ethical obligations of the Doctor General Practitioner in New Zealand. While applicable nationwide, it includes specific guidance relevant to the urban context of Auckland. It covers areas such as prescribing practices, mental health support, and end-of-life care. For a Doctor General Practitioner in Auckland, this text serves as a definitive guide to maintaining professional registration and ensuring that clinical practice aligns with the highest national standards.</w:t>
      </w:r>
    </w:p>
    <w:p>
      <w:pPr>
        <w:pStyle w:val="BodyText"/>
      </w:pPr>
      <w:r>
        <w:t xml:space="preserve">Auckland Council. (2022).</w:t>
      </w:r>
      <w:r>
        <w:t xml:space="preserve"> </w:t>
      </w:r>
      <w:r>
        <w:rPr>
          <w:iCs/>
          <w:i/>
        </w:rPr>
        <w:t xml:space="preserve">Urban Health and Wellbeing: Challenges for Primary Care</w:t>
      </w:r>
      <w:r>
        <w:t xml:space="preserve">. Auckland: Auckland Council.</w:t>
      </w:r>
    </w:p>
    <w:p>
      <w:pPr>
        <w:pStyle w:val="BodyText"/>
      </w:pPr>
      <w:r>
        <w:t xml:space="preserve">This report explores the intersection of urban planning and public health in New Zealand Auckland. It discusses how factors such as housing quality, transport accessibility, and environmental conditions impact the health of residents. For the Doctor General Practitioner, this resource is invaluable for understanding the social determinants of health that affect their patients. It encourages a holistic approach to medicine, where the practitioner considers the broader urban environment when diagnosing and treating conditions prevalent in Auckland.</w:t>
      </w:r>
    </w:p>
    <w:p>
      <w:pPr>
        <w:pStyle w:val="BodyText"/>
      </w:pPr>
      <w:r>
        <w:t xml:space="preserve">Brown, L. (2020). "Telehealth in General Practice: Adoption Rates in Auckland."</w:t>
      </w:r>
      <w:r>
        <w:t xml:space="preserve"> </w:t>
      </w:r>
      <w:r>
        <w:rPr>
          <w:iCs/>
          <w:i/>
        </w:rPr>
        <w:t xml:space="preserve">Australasian Journal of General Practice</w:t>
      </w:r>
      <w:r>
        <w:t xml:space="preserve">, 49(5), 210-215.</w:t>
      </w:r>
    </w:p>
    <w:p>
      <w:pPr>
        <w:pStyle w:val="BodyText"/>
      </w:pPr>
      <w:r>
        <w:t xml:space="preserve">This article analyzes the rapid adoption of telehealth services by the Doctor General Practitioner in New Zealand Auckland, particularly following the global pandemic. It highlights how digital tools have improved access to care for patients in remote parts of the Auckland region. The text provides evidence on the effectiveness of virtual consultations and offers recommendations for integrating telehealth into traditional general practice models. It is a key resource for practitioners looking to modernize their clinics and improve patient convenience.</w:t>
      </w:r>
    </w:p>
    <w:p>
      <w:pPr>
        <w:pStyle w:val="BodyText"/>
      </w:pPr>
      <w:r>
        <w:t xml:space="preserve">Health Quality &amp; Safety Commission. (2023).</w:t>
      </w:r>
      <w:r>
        <w:t xml:space="preserve"> </w:t>
      </w:r>
      <w:r>
        <w:rPr>
          <w:iCs/>
          <w:i/>
        </w:rPr>
        <w:t xml:space="preserve">Improving Safety in General Practice: Auckland Region Guidelines</w:t>
      </w:r>
      <w:r>
        <w:t xml:space="preserve">. Wellington: HQSC.</w:t>
      </w:r>
    </w:p>
    <w:p>
      <w:pPr>
        <w:pStyle w:val="BodyText"/>
      </w:pPr>
      <w:r>
        <w:t xml:space="preserve">This guideline document focuses on patient safety and quality improvement within the practice of the Doctor General Practitioner in New Zealand Auckland. It addresses common risks in primary care settings, such as medication errors and diagnostic delays. The text provides practical tools and checklists for clinics to enhance their safety protocols. It is an essential reference for ensuring that general practice in Auckland meets rigorous safety standards and minimizes harm to patients.</w:t>
      </w:r>
    </w:p>
    <w:bookmarkEnd w:id="20"/>
    <w:bookmarkStart w:id="21" w:name="conclusion"/>
    <w:p>
      <w:pPr>
        <w:pStyle w:val="Heading2"/>
      </w:pPr>
      <w:r>
        <w:t xml:space="preserve">Conclusion</w:t>
      </w:r>
    </w:p>
    <w:p>
      <w:pPr>
        <w:pStyle w:val="FirstParagraph"/>
      </w:pPr>
      <w:r>
        <w:t xml:space="preserve">The role of the Doctor General Practitioner in New Zealand Auckland is multifaceted, requiring clinical excellence, cultural sensitivity, and adaptability to urban health challenges. The resources listed in this annotated bibliography provide a robust foundation for understanding the current landscape and future directions of general practice in this dynamic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Auckland, New Zealand</dc:title>
  <dc:creator/>
  <dc:language>en</dc:language>
  <cp:keywords/>
  <dcterms:created xsi:type="dcterms:W3CDTF">2026-08-07T06:35:18Z</dcterms:created>
  <dcterms:modified xsi:type="dcterms:W3CDTF">2026-08-07T06:35:18Z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