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9ee81cea993e4942be55c3b72f3ab365f82cfc1"/>
    <w:p>
      <w:pPr>
        <w:pStyle w:val="Heading1"/>
      </w:pPr>
      <w:r>
        <w:t xml:space="preserve">Annotated Bibliography: The Role and Practice of the Doctor General Practitioner in New Zealand Wellington</w:t>
      </w:r>
    </w:p>
    <w:p>
      <w:pPr>
        <w:pStyle w:val="FirstParagraph"/>
      </w:pPr>
      <w:r>
        <w:t xml:space="preserve">This annotated bibliography provides a comprehensive overview of key literature, government reports, and clinical guidelines relevant to the practice of General Practitioners (GPs) within the Wellington region of New Zealand. It addresses the specific demographic, cultural, and systemic challenges faced by primary care providers in this urban environment.</w:t>
      </w:r>
    </w:p>
    <w:bookmarkStart w:id="20" w:name="introduction"/>
    <w:p>
      <w:pPr>
        <w:pStyle w:val="Heading2"/>
      </w:pPr>
      <w:r>
        <w:t xml:space="preserve">Introduction</w:t>
      </w:r>
    </w:p>
    <w:p>
      <w:pPr>
        <w:pStyle w:val="FirstParagraph"/>
      </w:pPr>
      <w:r>
        <w:t xml:space="preserve">General practice in New Zealand is the cornerstone of the healthcare system, serving as the first point of contact for the majority of the population. In Wellington, the capital city, the role of the Doctor General Practitioner is particularly complex due to the region's diverse population, including a significant Māori and Pacific Islander demographic, as well as a high concentration of government health agencies. The following resources outline the clinical, cultural, and administrative frameworks that guide GPs in Wellington.</w:t>
      </w:r>
    </w:p>
    <w:p>
      <w:pPr>
        <w:pStyle w:val="BodyText"/>
      </w:pPr>
      <w:r>
        <w:t xml:space="preserve">Ministry of Health. (2021).</w:t>
      </w:r>
      <w:r>
        <w:t xml:space="preserve"> </w:t>
      </w:r>
      <w:r>
        <w:rPr>
          <w:iCs/>
          <w:i/>
        </w:rPr>
        <w:t xml:space="preserve">Primary Health Care Strategy: Aotearoa New Zealand 2021–2031</w:t>
      </w:r>
      <w:r>
        <w:t xml:space="preserve">. Wellington: Ministry of Health.</w:t>
      </w:r>
    </w:p>
    <w:p>
      <w:pPr>
        <w:pStyle w:val="BodyText"/>
      </w:pPr>
      <w:r>
        <w:t xml:space="preserve">This government strategy document is essential reading for any Doctor General Practitioner operating in New Zealand. It outlines the national vision for primary care, emphasizing equity, accessibility, and the integration of primary and secondary care. For Wellington-based GPs, this document is critical as it details funding models and the strategic direction of Primary Health Organisations (PHOs). It specifically addresses the need to reduce health disparities for Māori and Pacific peoples, a demographic reality that is highly prevalent in Wellington's urban centers. The strategy provides the policy framework within which Wellington clinics must operate to secure funding and meet national health targets.</w:t>
      </w:r>
    </w:p>
    <w:p>
      <w:pPr>
        <w:pStyle w:val="BodyText"/>
      </w:pPr>
      <w:r>
        <w:t xml:space="preserve">Royal New Zealand College of General Practitioners (RNZCGP). (2020).</w:t>
      </w:r>
      <w:r>
        <w:t xml:space="preserve"> </w:t>
      </w:r>
      <w:r>
        <w:rPr>
          <w:iCs/>
          <w:i/>
        </w:rPr>
        <w:t xml:space="preserve">Te Tiriti o Waitangi and General Practice</w:t>
      </w:r>
      <w:r>
        <w:t xml:space="preserve">. Auckland: RNZCGP.</w:t>
      </w:r>
    </w:p>
    <w:p>
      <w:pPr>
        <w:pStyle w:val="BodyText"/>
      </w:pPr>
      <w:r>
        <w:t xml:space="preserve">This publication is a foundational text for understanding the cultural obligations of a Doctor General Practitioner in New Zealand. It explores the implications of Te Tiriti o Waitangi (The Treaty of Waitangi) on clinical practice. In Wellington, where the Māori population is substantial, this resource guides GPs on how to provide culturally safe care. It offers practical frameworks for engaging with Māori patients, understanding their health beliefs, and addressing systemic barriers. This document is indispensable for Wellington practitioners aiming to deliver equitable care and comply with professional standards set by the College.</w:t>
      </w:r>
    </w:p>
    <w:p>
      <w:pPr>
        <w:pStyle w:val="BodyText"/>
      </w:pPr>
      <w:r>
        <w:t xml:space="preserve">Wellington Regional Public Health Unit. (2022).</w:t>
      </w:r>
      <w:r>
        <w:t xml:space="preserve"> </w:t>
      </w:r>
      <w:r>
        <w:rPr>
          <w:iCs/>
          <w:i/>
        </w:rPr>
        <w:t xml:space="preserve">Wellington Regional Health and Disability Strategy</w:t>
      </w:r>
      <w:r>
        <w:t xml:space="preserve">. Wellington: Wellington Regional Council.</w:t>
      </w:r>
    </w:p>
    <w:p>
      <w:pPr>
        <w:pStyle w:val="BodyText"/>
      </w:pPr>
      <w:r>
        <w:t xml:space="preserve">This regional report provides specific data and health priorities for the Wellington region. It is highly relevant for a Doctor General Practitioner in Wellington as it identifies local health trends, such as mental health challenges, respiratory issues, and lifestyle-related diseases specific to the region. The report highlights the unique pressures on primary care in Wellington, including housing insecurity and its impact on health. By referencing this document, GPs can tailor their preventive health strategies to the specific needs of their local patient base, ensuring their practice aligns with regional public health goals.</w:t>
      </w:r>
    </w:p>
    <w:p>
      <w:pPr>
        <w:pStyle w:val="BodyText"/>
      </w:pPr>
      <w:r>
        <w:t xml:space="preserve">New Zealand Guidelines Group. (2019).</w:t>
      </w:r>
      <w:r>
        <w:t xml:space="preserve"> </w:t>
      </w:r>
      <w:r>
        <w:rPr>
          <w:iCs/>
          <w:i/>
        </w:rPr>
        <w:t xml:space="preserve">Management of Type 2 Diabetes in Primary Care</w:t>
      </w:r>
      <w:r>
        <w:t xml:space="preserve">. Wellington: New Zealand Guidelines Group.</w:t>
      </w:r>
    </w:p>
    <w:p>
      <w:pPr>
        <w:pStyle w:val="BodyText"/>
      </w:pPr>
      <w:r>
        <w:t xml:space="preserve">This clinical guideline is a vital resource for the day-to-day practice of a Doctor General Practitioner in New Zealand. It provides evidence-based recommendations for the diagnosis, management, and monitoring of Type 2 Diabetes. Given the high prevalence of diabetes among Māori and Pacific populations in Wellington, this guideline is particularly pertinent. It outlines specific targets for blood glucose control and cardiovascular risk management. Wellington GPs rely on this document to ensure their clinical decisions are aligned with national best practices, thereby improving patient outcomes and reducing the burden on secondary care services in the region.</w:t>
      </w:r>
    </w:p>
    <w:p>
      <w:pPr>
        <w:pStyle w:val="BodyText"/>
      </w:pPr>
      <w:r>
        <w:t xml:space="preserve">Health Quality &amp; Safety Commission. (2021).</w:t>
      </w:r>
      <w:r>
        <w:t xml:space="preserve"> </w:t>
      </w:r>
      <w:r>
        <w:rPr>
          <w:iCs/>
          <w:i/>
        </w:rPr>
        <w:t xml:space="preserve">Annual Report on the Quality and Safety of Health and Disability Services</w:t>
      </w:r>
      <w:r>
        <w:t xml:space="preserve">. Wellington: HQSC.</w:t>
      </w:r>
    </w:p>
    <w:p>
      <w:pPr>
        <w:pStyle w:val="BodyText"/>
      </w:pPr>
      <w:r>
        <w:t xml:space="preserve">This annual report offers a critical analysis of the quality and safety of healthcare services across New Zealand, with specific sections dedicated to primary care. For a Doctor General Practitioner in Wellington, this document serves as a benchmark for clinical governance and patient safety. It highlights common risks in general practice, such as medication errors and diagnostic delays. The report also discusses the performance of primary care services in the Wellington region, providing insights into areas for improvement. It is an essential tool for GPs to evaluate their own practice standards and ensure they are meeting the regulatory requirements set by the Health Quality &amp; Safety Commission.</w:t>
      </w:r>
    </w:p>
    <w:p>
      <w:pPr>
        <w:pStyle w:val="BodyText"/>
      </w:pPr>
      <w:r>
        <w:t xml:space="preserve">Te Whatu Ora - Health New Zealand. (2023).</w:t>
      </w:r>
      <w:r>
        <w:t xml:space="preserve"> </w:t>
      </w:r>
      <w:r>
        <w:rPr>
          <w:iCs/>
          <w:i/>
        </w:rPr>
        <w:t xml:space="preserve">Wellington Integrated Health and Disability Strategy</w:t>
      </w:r>
      <w:r>
        <w:t xml:space="preserve">. Wellington: Te Whatu Ora.</w:t>
      </w:r>
    </w:p>
    <w:p>
      <w:pPr>
        <w:pStyle w:val="BodyText"/>
      </w:pPr>
      <w:r>
        <w:t xml:space="preserve">With the establishment of Te Whatu Ora, this strategy document is crucial for understanding the future landscape of healthcare in Wellington. It outlines how primary care will integrate with hospital and community services in the region. For a Doctor General Practitioner, this document explains new referral pathways, shared care agreements, and digital health initiatives specific to Wellington. It emphasizes the importance of collaboration between GPs and specialists to manage complex cases. This resource is key for Wellington-based doctors to navigate the evolving healthcare system and ensure seamless care for their patients.</w:t>
      </w:r>
    </w:p>
    <w:p>
      <w:pPr>
        <w:pStyle w:val="BodyText"/>
      </w:pPr>
      <w:r>
        <w:t xml:space="preserve">Psychological Society of New Zealand. (2020).</w:t>
      </w:r>
      <w:r>
        <w:t xml:space="preserve"> </w:t>
      </w:r>
      <w:r>
        <w:rPr>
          <w:iCs/>
          <w:i/>
        </w:rPr>
        <w:t xml:space="preserve">Mental Health in Primary Care: A Guide for General Practitioners</w:t>
      </w:r>
      <w:r>
        <w:t xml:space="preserve">. Wellington: PSNZ.</w:t>
      </w:r>
    </w:p>
    <w:p>
      <w:pPr>
        <w:pStyle w:val="BodyText"/>
      </w:pPr>
      <w:r>
        <w:t xml:space="preserve">Mental health is a significant concern in Wellington, with high rates of anxiety and depression reported in the region. This guide provides practical advice for Doctor General Practitioners on identifying and managing mental health conditions in primary care settings. It covers topics such as suicide risk assessment, prescribing psychotropic medications, and referring patients to specialized services. The guide is particularly relevant for Wellington GPs due to the region's access to various mental health support services, which are detailed in the document. It equips GPs with the knowledge to provide holistic care that addresses both physical and mental health needs.</w:t>
      </w:r>
    </w:p>
    <w:p>
      <w:pPr>
        <w:pStyle w:val="BodyText"/>
      </w:pPr>
      <w:r>
        <w:t xml:space="preserve">Medical Council of New Zealand. (2017).</w:t>
      </w:r>
      <w:r>
        <w:t xml:space="preserve"> </w:t>
      </w:r>
      <w:r>
        <w:rPr>
          <w:iCs/>
          <w:i/>
        </w:rPr>
        <w:t xml:space="preserve">Code of Health and Disability Services Consumers' Rights</w:t>
      </w:r>
      <w:r>
        <w:t xml:space="preserve">. Wellington: MCNZ.</w:t>
      </w:r>
    </w:p>
    <w:p>
      <w:pPr>
        <w:pStyle w:val="BodyText"/>
      </w:pPr>
      <w:r>
        <w:t xml:space="preserve">This legal document sets out the rights of consumers of health and disability services in New Zealand. It is mandatory reading for every Doctor General Practitioner in the country, including those in Wellington. The Code outlines rights such as the right to be treated with respect, the right to effective communication, and the right to informed consent. For Wellington GPs, understanding this Code is essential for maintaining professional standards and avoiding legal issues. It also guides GPs in their interactions with a diverse patient population, ensuring that all patients receive care that respects their cultural and personal values.</w:t>
      </w:r>
    </w:p>
    <w:bookmarkEnd w:id="20"/>
    <w:bookmarkStart w:id="21" w:name="conclusion"/>
    <w:p>
      <w:pPr>
        <w:pStyle w:val="Heading2"/>
      </w:pPr>
      <w:r>
        <w:t xml:space="preserve">Conclusion</w:t>
      </w:r>
    </w:p>
    <w:p>
      <w:pPr>
        <w:pStyle w:val="FirstParagraph"/>
      </w:pPr>
      <w:r>
        <w:t xml:space="preserve">The practice of a Doctor General Practitioner in New Zealand Wellington is shaped by a complex interplay of national policies, regional health priorities, and cultural considerations. The resources listed in this annotated bibliography provide a robust foundation for understanding these factors. By engaging with these documents, Wellington-based GPs can ensure their practice is clinically excellent, culturally competent, and aligned with the strategic goals of the New Zealand healthcare system.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Wellington, New Zealand</dc:title>
  <dc:creator/>
  <dc:language>en</dc:language>
  <cp:keywords/>
  <dcterms:created xsi:type="dcterms:W3CDTF">2026-08-07T06:35:30Z</dcterms:created>
  <dcterms:modified xsi:type="dcterms:W3CDTF">2026-08-07T06:35:30Z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