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Karachi,</w:t>
      </w:r>
      <w:r>
        <w:t xml:space="preserve"> </w:t>
      </w:r>
      <w:r>
        <w:t xml:space="preserve">Pakistan</w:t>
      </w:r>
    </w:p>
    <w:bookmarkStart w:id="20" w:name="X7d2fb698f749e20df579a955bdbaf1008319973"/>
    <w:p>
      <w:pPr>
        <w:pStyle w:val="Heading1"/>
      </w:pPr>
      <w:r>
        <w:t xml:space="preserve">Annotated Bibliography: The Role and Challenges of the Doctor General Practitioner in Pakistan Karachi</w:t>
      </w:r>
    </w:p>
    <w:p>
      <w:pPr>
        <w:pStyle w:val="FirstParagraph"/>
      </w:pPr>
      <w:r>
        <w:t xml:space="preserve">This annotated bibliography compiles essential literature regarding the healthcare landscape in Karachi, Pakistan, with a specific focus on the Doctor General Practitioner (GP). As the primary point of contact for the majority of the population, GPs in Karachi face unique challenges related to infrastructure, patient volume, and regulatory oversight. The following sources provide a comprehensive overview of these issues.</w:t>
      </w:r>
    </w:p>
    <w:p>
      <w:pPr>
        <w:pStyle w:val="BodyText"/>
      </w:pPr>
      <w:r>
        <w:t xml:space="preserve">Ali, S., &amp; Khan, M. (2021). Primary Healthcare Delivery in Urban Slums: The Case of Karachi.</w:t>
      </w:r>
      <w:r>
        <w:t xml:space="preserve"> </w:t>
      </w:r>
      <w:r>
        <w:rPr>
          <w:iCs/>
          <w:i/>
        </w:rPr>
        <w:t xml:space="preserve">Journal of Public Health in Developing Countries</w:t>
      </w:r>
      <w:r>
        <w:t xml:space="preserve">, 14(2), 45-62.</w:t>
      </w:r>
    </w:p>
    <w:p>
      <w:pPr>
        <w:pStyle w:val="BodyText"/>
      </w:pPr>
      <w:r>
        <w:t xml:space="preserve">This article provides a critical analysis of how Doctor General Practitioner services are delivered in the densely populated informal settlements of Pakistan Karachi. The authors argue that while GPs are the backbone of healthcare in these areas, they often operate without adequate government support or standardized training. The study highlights the disparity between private and public sector GPs, noting that private practitioners in Karachi often charge fees that are prohibitive for the lowest income brackets. This source is vital for understanding the socioeconomic barriers to accessing primary care in the region.</w:t>
      </w:r>
    </w:p>
    <w:p>
      <w:pPr>
        <w:pStyle w:val="BodyText"/>
      </w:pPr>
      <w:r>
        <w:t xml:space="preserve">Bhutta, Z. A., &amp; Lassi, Z. S. (2019). Strengthening the Role of General Practitioners in Pakistan’s Healthcare System.</w:t>
      </w:r>
      <w:r>
        <w:t xml:space="preserve"> </w:t>
      </w:r>
      <w:r>
        <w:rPr>
          <w:iCs/>
          <w:i/>
        </w:rPr>
        <w:t xml:space="preserve">The Lancet Global Health</w:t>
      </w:r>
      <w:r>
        <w:t xml:space="preserve">, 7(5), e580-e581.</w:t>
      </w:r>
    </w:p>
    <w:p>
      <w:pPr>
        <w:pStyle w:val="BodyText"/>
      </w:pPr>
      <w:r>
        <w:t xml:space="preserve">In this commentary, renowned public health experts discuss the necessity of formalizing the role of the Doctor General Practitioner within the national health policy of Pakistan. Although the scope is national, the authors frequently cite Karachi as a case study due to its massive population burden. They suggest that without a robust GP network, the tertiary care hospitals in Pakistan Karachi will remain overwhelmed. The text advocates for mandatory continuing medical education for GPs to ensure they can manage common chronic diseases effectively, a pressing issue in urban Pakistan.</w:t>
      </w:r>
    </w:p>
    <w:p>
      <w:pPr>
        <w:pStyle w:val="BodyText"/>
      </w:pPr>
      <w:r>
        <w:t xml:space="preserve">Karachi Medical &amp; Dental Council. (2022).</w:t>
      </w:r>
      <w:r>
        <w:t xml:space="preserve"> </w:t>
      </w:r>
      <w:r>
        <w:rPr>
          <w:iCs/>
          <w:i/>
        </w:rPr>
        <w:t xml:space="preserve">Annual Report on Medical Practice and Ethics</w:t>
      </w:r>
      <w:r>
        <w:t xml:space="preserve">. KMC Publications.</w:t>
      </w:r>
    </w:p>
    <w:p>
      <w:pPr>
        <w:pStyle w:val="BodyText"/>
      </w:pPr>
      <w:r>
        <w:t xml:space="preserve">This official report from the regulatory body governing medical professionals in the city offers statistical data on the number of registered Doctor General Practitioner licenses in Pakistan Karachi. It details the disciplinary actions taken against practitioners for malpractice or unethical behavior. The report is significant because it reveals a high volume of complaints related to misdiagnosis and over-prescription of antibiotics by GPs. It serves as a primary source for understanding the regulatory environment and the quality control mechanisms currently in place for general practitioners in the city.</w:t>
      </w:r>
    </w:p>
    <w:p>
      <w:pPr>
        <w:pStyle w:val="BodyText"/>
      </w:pPr>
      <w:r>
        <w:t xml:space="preserve">Hassan, R., &amp; Ahmed, T. (2020). Antibiotic Resistance Patterns in Karachi: The Impact of General Practitioner Prescribing Habits.</w:t>
      </w:r>
      <w:r>
        <w:t xml:space="preserve"> </w:t>
      </w:r>
      <w:r>
        <w:rPr>
          <w:iCs/>
          <w:i/>
        </w:rPr>
        <w:t xml:space="preserve">Pakistan Journal of Medical Sciences</w:t>
      </w:r>
      <w:r>
        <w:t xml:space="preserve">, 36(4), 789-795.</w:t>
      </w:r>
    </w:p>
    <w:p>
      <w:pPr>
        <w:pStyle w:val="BodyText"/>
      </w:pPr>
      <w:r>
        <w:t xml:space="preserve">This research paper investigates the correlation between the prescribing habits of the Doctor General Practitioner and the rising rates of antibiotic resistance in Pakistan Karachi. The study found that many GPs, often working under time pressure and lacking diagnostic tools, rely heavily on empirical antibiotic therapy. The authors emphasize that this practice, while common in the local context, poses a severe public health threat. This source is essential for any discussion regarding clinical standards and patient safety outcomes associated with primary care in the region.</w:t>
      </w:r>
    </w:p>
    <w:p>
      <w:pPr>
        <w:pStyle w:val="BodyText"/>
      </w:pPr>
      <w:r>
        <w:t xml:space="preserve">International Federation of GPs. (2021).</w:t>
      </w:r>
      <w:r>
        <w:t xml:space="preserve"> </w:t>
      </w:r>
      <w:r>
        <w:rPr>
          <w:iCs/>
          <w:i/>
        </w:rPr>
        <w:t xml:space="preserve">Global Standards for General Practice: Application in Low-Resource Settings</w:t>
      </w:r>
      <w:r>
        <w:t xml:space="preserve">. IFGP Press.</w:t>
      </w:r>
    </w:p>
    <w:p>
      <w:pPr>
        <w:pStyle w:val="BodyText"/>
      </w:pPr>
      <w:r>
        <w:t xml:space="preserve">While this is a global publication, Chapter 4 specifically addresses the implementation of GP standards in South Asia, with a focus on Pakistan Karachi. It outlines the core competencies required of a Doctor General Practitioner, including family-centered care and community orientation. The text contrasts these global ideals with the reality of the fragmented healthcare system in Karachi. It provides a framework for evaluating the current performance of GPs in the city and suggests pathways for improvement through international collaboration and training programs.</w:t>
      </w:r>
    </w:p>
    <w:p>
      <w:pPr>
        <w:pStyle w:val="BodyText"/>
      </w:pPr>
      <w:r>
        <w:t xml:space="preserve">Malik, A., &amp; Siddiqui, N. (2023). Patient Satisfaction and Trust in Private General Practitioners in Karachi.</w:t>
      </w:r>
      <w:r>
        <w:t xml:space="preserve"> </w:t>
      </w:r>
      <w:r>
        <w:rPr>
          <w:iCs/>
          <w:i/>
        </w:rPr>
        <w:t xml:space="preserve">Journal of Health Administration in Pakistan</w:t>
      </w:r>
      <w:r>
        <w:t xml:space="preserve">, 9(1), 112-128.</w:t>
      </w:r>
    </w:p>
    <w:p>
      <w:pPr>
        <w:pStyle w:val="BodyText"/>
      </w:pPr>
      <w:r>
        <w:t xml:space="preserve">This survey-based study explores the relationship between patients and the Doctor General Practitioner in the private sector of Pakistan Karachi. The findings indicate that while patients value the accessibility and shorter waiting times of private GPs, there is a significant lack of trust regarding diagnostic accuracy. The study highlights cultural factors influencing patient behavior, such as the preference for specialist referrals over GP management. This source is crucial for understanding the consumer perspective and the market dynamics that drive the behavior of general practitioners in the city.</w:t>
      </w:r>
    </w:p>
    <w:p>
      <w:pPr>
        <w:pStyle w:val="BodyText"/>
      </w:pPr>
      <w:r>
        <w:t xml:space="preserve">National Institute of Health (Pakistan). (2022).</w:t>
      </w:r>
      <w:r>
        <w:t xml:space="preserve"> </w:t>
      </w:r>
      <w:r>
        <w:rPr>
          <w:iCs/>
          <w:i/>
        </w:rPr>
        <w:t xml:space="preserve">Chronic Disease Burden in Urban Pakistan: A Focus on Karachi</w:t>
      </w:r>
      <w:r>
        <w:t xml:space="preserve">. NIH Reports.</w:t>
      </w:r>
    </w:p>
    <w:p>
      <w:pPr>
        <w:pStyle w:val="BodyText"/>
      </w:pPr>
      <w:r>
        <w:t xml:space="preserve">This government report details the epidemiology of non-communicable diseases such as diabetes and hypertension in Pakistan Karachi. It explicitly states that the Doctor General Practitioner is the first line of defense in managing these conditions. However, the report criticizes the lack of standardized protocols for GPs in managing chronic illnesses, leading to poor long-term outcomes. The document underscores the urgent need for policy interventions to equip GPs with the necessary guidelines and resources to handle the chronic disease burden effectively.</w:t>
      </w:r>
    </w:p>
    <w:p>
      <w:pPr>
        <w:pStyle w:val="BodyText"/>
      </w:pPr>
      <w:r>
        <w:t xml:space="preserve">Qureshi, N. A. (2018).</w:t>
      </w:r>
      <w:r>
        <w:t xml:space="preserve"> </w:t>
      </w:r>
      <w:r>
        <w:rPr>
          <w:iCs/>
          <w:i/>
        </w:rPr>
        <w:t xml:space="preserve">The Evolution of Medical Education and Practice in Pakistan</w:t>
      </w:r>
      <w:r>
        <w:t xml:space="preserve">. Oxford University Press.</w:t>
      </w:r>
    </w:p>
    <w:p>
      <w:pPr>
        <w:pStyle w:val="BodyText"/>
      </w:pPr>
      <w:r>
        <w:t xml:space="preserve">This book provides historical context on how the role of the Doctor General Practitioner has evolved in Pakistan. It discusses the shift from community-based general practice to a specialist-oriented model, particularly evident in major cities like Pakistan Karachi. The author argues that this shift has devalued the GP profession, leading to a brain drain of qualified generalists. This source is valuable for understanding the structural and educational roots of the current challenges faced by GPs in the healthcare system of Karachi.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Karachi, Pakistan</dc:title>
  <dc:creator/>
  <dc:language>en</dc:language>
  <cp:keywords/>
  <dcterms:created xsi:type="dcterms:W3CDTF">2026-08-07T06:33:34Z</dcterms:created>
  <dcterms:modified xsi:type="dcterms:W3CDTF">2026-08-07T06:33:34Z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