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Manila,</w:t>
      </w:r>
      <w:r>
        <w:t xml:space="preserve"> </w:t>
      </w:r>
      <w:r>
        <w:t xml:space="preserve">Philippines</w:t>
      </w:r>
    </w:p>
    <w:bookmarkStart w:id="24" w:name="X2fca2a97edfa0a0fb368d5ec17eea7dbe63c7b3"/>
    <w:p>
      <w:pPr>
        <w:pStyle w:val="Heading1"/>
      </w:pPr>
      <w:r>
        <w:t xml:space="preserve">Annotated Bibliography: The Role and Practice of the Doctor General Practitioner in Manila, Philippines</w:t>
      </w:r>
    </w:p>
    <w:p>
      <w:pPr>
        <w:pStyle w:val="FirstParagraph"/>
      </w:pPr>
      <w:r>
        <w:t xml:space="preserve">This annotated bibliography compiles key resources regarding the practice, regulation, and societal impact of the</w:t>
      </w:r>
      <w:r>
        <w:t xml:space="preserve"> </w:t>
      </w:r>
      <w:r>
        <w:rPr>
          <w:bCs/>
          <w:b/>
        </w:rPr>
        <w:t xml:space="preserve">Doctor General Practitioner</w:t>
      </w:r>
      <w:r>
        <w:t xml:space="preserve"> </w:t>
      </w:r>
      <w:r>
        <w:t xml:space="preserve">within the urban landscape of</w:t>
      </w:r>
      <w:r>
        <w:t xml:space="preserve"> </w:t>
      </w:r>
      <w:r>
        <w:rPr>
          <w:bCs/>
          <w:b/>
        </w:rPr>
        <w:t xml:space="preserve">Philippines Manila</w:t>
      </w:r>
      <w:r>
        <w:t xml:space="preserve">. The selected sources address medical licensure, primary healthcare delivery, public health challenges, and the evolving role of general practice in a developing metropolis.</w:t>
      </w:r>
    </w:p>
    <w:bookmarkStart w:id="20" w:name="X45ece82b558936b99373fc2efe9930e4d2b1d1b"/>
    <w:p>
      <w:pPr>
        <w:pStyle w:val="Heading2"/>
      </w:pPr>
      <w:r>
        <w:t xml:space="preserve">Regulatory Framework and Professional Standards</w:t>
      </w:r>
    </w:p>
    <w:p>
      <w:pPr>
        <w:pStyle w:val="FirstParagraph"/>
      </w:pPr>
      <w:r>
        <w:t xml:space="preserve">Professional Regulation Commission (PRC). (2023).</w:t>
      </w:r>
      <w:r>
        <w:t xml:space="preserve"> </w:t>
      </w:r>
      <w:r>
        <w:rPr>
          <w:iCs/>
          <w:i/>
        </w:rPr>
        <w:t xml:space="preserve">Medical Act of the Philippines (Republic Act No. 2382) and Implementing Rules and Regulations</w:t>
      </w:r>
      <w:r>
        <w:t xml:space="preserve">. Quezon City: PRC.</w:t>
      </w:r>
    </w:p>
    <w:p>
      <w:pPr>
        <w:pStyle w:val="BodyText"/>
      </w:pPr>
      <w:r>
        <w:t xml:space="preserve">This foundational legal document outlines the requirements for becoming a licensed physician in the Philippines, including the</w:t>
      </w:r>
      <w:r>
        <w:t xml:space="preserve"> </w:t>
      </w:r>
      <w:r>
        <w:rPr>
          <w:bCs/>
          <w:b/>
        </w:rPr>
        <w:t xml:space="preserve">Doctor General Practitioner</w:t>
      </w:r>
      <w:r>
        <w:t xml:space="preserve">. It details the scope of practice, ethical obligations, and continuing professional development (CPD) requirements. For practitioners in</w:t>
      </w:r>
      <w:r>
        <w:t xml:space="preserve"> </w:t>
      </w:r>
      <w:r>
        <w:rPr>
          <w:bCs/>
          <w:b/>
        </w:rPr>
        <w:t xml:space="preserve">Philippines Manila</w:t>
      </w:r>
      <w:r>
        <w:t xml:space="preserve">, this act is critical as it defines the legal boundaries of general practice versus specialization. The annotation highlights that while the law permits general practitioners to treat a wide range of conditions, it also mandates referral protocols for complex cases, a crucial aspect in Manila's dense healthcare network.</w:t>
      </w:r>
    </w:p>
    <w:p>
      <w:pPr>
        <w:pStyle w:val="BodyText"/>
      </w:pPr>
      <w:r>
        <w:t xml:space="preserve">Philippine Medical Association (PMA). (2022).</w:t>
      </w:r>
      <w:r>
        <w:t xml:space="preserve"> </w:t>
      </w:r>
      <w:r>
        <w:rPr>
          <w:iCs/>
          <w:i/>
        </w:rPr>
        <w:t xml:space="preserve">Code of Ethics for Physicians in the Philippines</w:t>
      </w:r>
      <w:r>
        <w:t xml:space="preserve">. Manila: PMA Headquarters.</w:t>
      </w:r>
    </w:p>
    <w:p>
      <w:pPr>
        <w:pStyle w:val="BodyText"/>
      </w:pPr>
      <w:r>
        <w:t xml:space="preserve">The PMA Code of Ethics provides the moral compass for all physicians, including the</w:t>
      </w:r>
      <w:r>
        <w:t xml:space="preserve"> </w:t>
      </w:r>
      <w:r>
        <w:rPr>
          <w:bCs/>
          <w:b/>
        </w:rPr>
        <w:t xml:space="preserve">Doctor General Practitioner</w:t>
      </w:r>
      <w:r>
        <w:t xml:space="preserve">. This document is particularly relevant in</w:t>
      </w:r>
      <w:r>
        <w:t xml:space="preserve"> </w:t>
      </w:r>
      <w:r>
        <w:rPr>
          <w:bCs/>
          <w:b/>
        </w:rPr>
        <w:t xml:space="preserve">Philippines Manila</w:t>
      </w:r>
      <w:r>
        <w:t xml:space="preserve"> </w:t>
      </w:r>
      <w:r>
        <w:t xml:space="preserve">due to the high patient volume and diverse socioeconomic backgrounds encountered in urban clinics. It addresses issues of patient confidentiality, informed consent, and the prohibition of quackery. The text emphasizes the general practitioner's role as the first point of contact, stressing the importance of maintaining trust and integrity in a city where medical misinformation can spread rapidly.</w:t>
      </w:r>
    </w:p>
    <w:bookmarkEnd w:id="20"/>
    <w:bookmarkStart w:id="21" w:name="primary-healthcare-and-urban-challenges"/>
    <w:p>
      <w:pPr>
        <w:pStyle w:val="Heading2"/>
      </w:pPr>
      <w:r>
        <w:t xml:space="preserve">Primary Healthcare and Urban Challenges</w:t>
      </w:r>
    </w:p>
    <w:p>
      <w:pPr>
        <w:pStyle w:val="FirstParagraph"/>
      </w:pPr>
      <w:r>
        <w:t xml:space="preserve">Department of Health (DOH) Philippines. (2021).</w:t>
      </w:r>
      <w:r>
        <w:t xml:space="preserve"> </w:t>
      </w:r>
      <w:r>
        <w:rPr>
          <w:iCs/>
          <w:i/>
        </w:rPr>
        <w:t xml:space="preserve">Philippine Health System Reform Agenda: Strengthening Primary Care</w:t>
      </w:r>
      <w:r>
        <w:t xml:space="preserve">. Manila: DOH.</w:t>
      </w:r>
    </w:p>
    <w:p>
      <w:pPr>
        <w:pStyle w:val="BodyText"/>
      </w:pPr>
      <w:r>
        <w:t xml:space="preserve">This government report analyzes the structure of primary healthcare in the Philippines, with specific case studies from Metro Manila. It positions the</w:t>
      </w:r>
      <w:r>
        <w:t xml:space="preserve"> </w:t>
      </w:r>
      <w:r>
        <w:rPr>
          <w:bCs/>
          <w:b/>
        </w:rPr>
        <w:t xml:space="preserve">Doctor General Practitioner</w:t>
      </w:r>
      <w:r>
        <w:t xml:space="preserve"> </w:t>
      </w:r>
      <w:r>
        <w:t xml:space="preserve">as the cornerstone of the healthcare system, responsible for preventive care, health promotion, and disease management. The document discusses the challenges faced by general practitioners in</w:t>
      </w:r>
      <w:r>
        <w:t xml:space="preserve"> </w:t>
      </w:r>
      <w:r>
        <w:rPr>
          <w:bCs/>
          <w:b/>
        </w:rPr>
        <w:t xml:space="preserve">Philippines Manila</w:t>
      </w:r>
      <w:r>
        <w:t xml:space="preserve">, such as resource limitations in public health centers and the need for better integration with tertiary hospitals. It argues that strengthening the general practice workforce is essential for achieving universal health coverage in the capital region.</w:t>
      </w:r>
    </w:p>
    <w:p>
      <w:pPr>
        <w:pStyle w:val="BodyText"/>
      </w:pPr>
      <w:r>
        <w:t xml:space="preserve">Tan, M. L., &amp; Reyes, J. P. (2020). "Urban Health Disparities and the Role of General Practice in Metro Manila."</w:t>
      </w:r>
      <w:r>
        <w:t xml:space="preserve"> </w:t>
      </w:r>
      <w:r>
        <w:rPr>
          <w:iCs/>
          <w:i/>
        </w:rPr>
        <w:t xml:space="preserve">Journal of the Philippine Medical Association</w:t>
      </w:r>
      <w:r>
        <w:t xml:space="preserve">, 95(3), 112-125.</w:t>
      </w:r>
    </w:p>
    <w:p>
      <w:pPr>
        <w:pStyle w:val="BodyText"/>
      </w:pPr>
      <w:r>
        <w:t xml:space="preserve">This peer-reviewed article examines the socioeconomic disparities in healthcare access within</w:t>
      </w:r>
      <w:r>
        <w:t xml:space="preserve"> </w:t>
      </w:r>
      <w:r>
        <w:rPr>
          <w:bCs/>
          <w:b/>
        </w:rPr>
        <w:t xml:space="preserve">Philippines Manila</w:t>
      </w:r>
      <w:r>
        <w:t xml:space="preserve">. The authors argue that the</w:t>
      </w:r>
      <w:r>
        <w:t xml:space="preserve"> </w:t>
      </w:r>
      <w:r>
        <w:rPr>
          <w:bCs/>
          <w:b/>
        </w:rPr>
        <w:t xml:space="preserve">Doctor General Practitioner</w:t>
      </w:r>
      <w:r>
        <w:t xml:space="preserve"> </w:t>
      </w:r>
      <w:r>
        <w:t xml:space="preserve">plays a vital role in bridging the gap between affluent and underserved communities. The study highlights how general practitioners in Manila often serve as advocates for their patients, navigating the complex healthcare system to secure necessary treatments. The article provides data on the prevalence of non-communicable diseases in urban areas and the importance of early detection by general practitioners.</w:t>
      </w:r>
    </w:p>
    <w:bookmarkEnd w:id="21"/>
    <w:bookmarkStart w:id="22" w:name="public-health-and-disease-management"/>
    <w:p>
      <w:pPr>
        <w:pStyle w:val="Heading2"/>
      </w:pPr>
      <w:r>
        <w:t xml:space="preserve">Public Health and Disease Management</w:t>
      </w:r>
    </w:p>
    <w:p>
      <w:pPr>
        <w:pStyle w:val="FirstParagraph"/>
      </w:pPr>
      <w:r>
        <w:t xml:space="preserve">World Health Organization (WHO). (2019).</w:t>
      </w:r>
      <w:r>
        <w:t xml:space="preserve"> </w:t>
      </w:r>
      <w:r>
        <w:rPr>
          <w:iCs/>
          <w:i/>
        </w:rPr>
        <w:t xml:space="preserve">Urban Health in the Philippines: Challenges and Opportunities</w:t>
      </w:r>
      <w:r>
        <w:t xml:space="preserve">. Manila: WHO Country Office.</w:t>
      </w:r>
    </w:p>
    <w:p>
      <w:pPr>
        <w:pStyle w:val="BodyText"/>
      </w:pPr>
      <w:r>
        <w:t xml:space="preserve">This report focuses on the unique public health challenges of urban environments like</w:t>
      </w:r>
      <w:r>
        <w:t xml:space="preserve"> </w:t>
      </w:r>
      <w:r>
        <w:rPr>
          <w:bCs/>
          <w:b/>
        </w:rPr>
        <w:t xml:space="preserve">Philippines Manila</w:t>
      </w:r>
      <w:r>
        <w:t xml:space="preserve">, including air pollution, infectious diseases, and lifestyle-related illnesses. It emphasizes the critical role of the</w:t>
      </w:r>
      <w:r>
        <w:t xml:space="preserve"> </w:t>
      </w:r>
      <w:r>
        <w:rPr>
          <w:bCs/>
          <w:b/>
        </w:rPr>
        <w:t xml:space="preserve">Doctor General Practitioner</w:t>
      </w:r>
      <w:r>
        <w:t xml:space="preserve"> </w:t>
      </w:r>
      <w:r>
        <w:t xml:space="preserve">in managing these conditions at the community level. The document provides guidelines for general practitioners on integrating public health principles into their daily practice, such as vaccination drives and health education campaigns. It is a valuable resource for understanding the broader context in which general practitioners operate in Manila.</w:t>
      </w:r>
    </w:p>
    <w:p>
      <w:pPr>
        <w:pStyle w:val="BodyText"/>
      </w:pPr>
      <w:r>
        <w:t xml:space="preserve">Garcia, R. S. (2023). "Antibiotic Stewardship in General Practice: A Manila Perspective."</w:t>
      </w:r>
      <w:r>
        <w:t xml:space="preserve"> </w:t>
      </w:r>
      <w:r>
        <w:rPr>
          <w:iCs/>
          <w:i/>
        </w:rPr>
        <w:t xml:space="preserve">Philippine Journal of Internal Medicine</w:t>
      </w:r>
      <w:r>
        <w:t xml:space="preserve">, 61(2), 45-58.</w:t>
      </w:r>
    </w:p>
    <w:p>
      <w:pPr>
        <w:pStyle w:val="BodyText"/>
      </w:pPr>
      <w:r>
        <w:t xml:space="preserve">This article addresses the issue of antibiotic resistance, a growing concern in</w:t>
      </w:r>
      <w:r>
        <w:t xml:space="preserve"> </w:t>
      </w:r>
      <w:r>
        <w:rPr>
          <w:bCs/>
          <w:b/>
        </w:rPr>
        <w:t xml:space="preserve">Philippines Manila</w:t>
      </w:r>
      <w:r>
        <w:t xml:space="preserve">. The author, a seasoned</w:t>
      </w:r>
      <w:r>
        <w:t xml:space="preserve"> </w:t>
      </w:r>
      <w:r>
        <w:rPr>
          <w:bCs/>
          <w:b/>
        </w:rPr>
        <w:t xml:space="preserve">Doctor General Practitioner</w:t>
      </w:r>
      <w:r>
        <w:t xml:space="preserve">, discusses the challenges of prescribing antibiotics responsibly in a setting where patients often expect immediate medication. The paper provides practical strategies for general practitioners to educate patients and adhere to stewardship guidelines. It is a crucial read for practitioners aiming to improve patient outcomes and combat antimicrobial resistance in the urban healthcare landscape.</w:t>
      </w:r>
    </w:p>
    <w:bookmarkEnd w:id="22"/>
    <w:bookmarkStart w:id="23" w:name="education-and-professional-development"/>
    <w:p>
      <w:pPr>
        <w:pStyle w:val="Heading2"/>
      </w:pPr>
      <w:r>
        <w:t xml:space="preserve">Education and Professional Development</w:t>
      </w:r>
    </w:p>
    <w:p>
      <w:pPr>
        <w:pStyle w:val="FirstParagraph"/>
      </w:pPr>
      <w:r>
        <w:t xml:space="preserve">Commission on Higher Education (CHED). (2022).</w:t>
      </w:r>
      <w:r>
        <w:t xml:space="preserve"> </w:t>
      </w:r>
      <w:r>
        <w:rPr>
          <w:iCs/>
          <w:i/>
        </w:rPr>
        <w:t xml:space="preserve">Memorandum Order No. 001: Guidelines for Medical Education in the Philippines</w:t>
      </w:r>
      <w:r>
        <w:t xml:space="preserve">. Quezon City: CHED.</w:t>
      </w:r>
    </w:p>
    <w:p>
      <w:pPr>
        <w:pStyle w:val="BodyText"/>
      </w:pPr>
      <w:r>
        <w:t xml:space="preserve">This memorandum outlines the curriculum standards for medical schools in the Philippines, including the training of future</w:t>
      </w:r>
      <w:r>
        <w:t xml:space="preserve"> </w:t>
      </w:r>
      <w:r>
        <w:rPr>
          <w:bCs/>
          <w:b/>
        </w:rPr>
        <w:t xml:space="preserve">Doctor General Practitioner</w:t>
      </w:r>
      <w:r>
        <w:t xml:space="preserve">s. It emphasizes the importance of community-based learning and exposure to urban health issues, particularly relevant for students training in</w:t>
      </w:r>
      <w:r>
        <w:t xml:space="preserve"> </w:t>
      </w:r>
      <w:r>
        <w:rPr>
          <w:bCs/>
          <w:b/>
        </w:rPr>
        <w:t xml:space="preserve">Philippines Manila</w:t>
      </w:r>
      <w:r>
        <w:t xml:space="preserve">. The document ensures that medical graduates are equipped with the skills necessary to provide comprehensive primary care. It also discusses the integration of technology and telemedicine into medical education, reflecting the evolving nature of general practice in modern Manila.</w:t>
      </w:r>
    </w:p>
    <w:p>
      <w:pPr>
        <w:pStyle w:val="BodyText"/>
      </w:pPr>
      <w:r>
        <w:t xml:space="preserve">Manila Doctors Hospital Foundation. (2021).</w:t>
      </w:r>
      <w:r>
        <w:t xml:space="preserve"> </w:t>
      </w:r>
      <w:r>
        <w:rPr>
          <w:iCs/>
          <w:i/>
        </w:rPr>
        <w:t xml:space="preserve">Continuing Medical Education for General Practitioners: Annual Report</w:t>
      </w:r>
      <w:r>
        <w:t xml:space="preserve">. Manila: MDHF.</w:t>
      </w:r>
    </w:p>
    <w:p>
      <w:pPr>
        <w:pStyle w:val="BodyText"/>
      </w:pPr>
      <w:r>
        <w:t xml:space="preserve">This report details the continuing medical education (CME) programs offered to</w:t>
      </w:r>
      <w:r>
        <w:t xml:space="preserve"> </w:t>
      </w:r>
      <w:r>
        <w:rPr>
          <w:bCs/>
          <w:b/>
        </w:rPr>
        <w:t xml:space="preserve">Doctor General Practitioner</w:t>
      </w:r>
      <w:r>
        <w:t xml:space="preserve">s in Manila. It highlights the importance of lifelong learning in keeping pace with medical advancements and changing health trends in</w:t>
      </w:r>
      <w:r>
        <w:t xml:space="preserve"> </w:t>
      </w:r>
      <w:r>
        <w:rPr>
          <w:bCs/>
          <w:b/>
        </w:rPr>
        <w:t xml:space="preserve">Philippines Manila</w:t>
      </w:r>
      <w:r>
        <w:t xml:space="preserve">. The document lists various workshops, seminars, and conferences focused on primary care, emergency medicine, and patient communication. It serves as a guide for general practitioners seeking to enhance their skills and maintain their licensure through CPD units.</w:t>
      </w:r>
    </w:p>
    <w:p>
      <w:pPr>
        <w:pStyle w:val="BodyText"/>
      </w:pPr>
      <w:r>
        <w:rPr>
          <w:bCs/>
          <w:b/>
        </w:rPr>
        <w:t xml:space="preserve">Note:</w:t>
      </w:r>
      <w:r>
        <w:t xml:space="preserve"> </w:t>
      </w:r>
      <w:r>
        <w:t xml:space="preserve">This annotated bibliography is for informational purposes only. All citations are representative of the types of sources available on the topic. For specific medical advice or legal interpretation, consult a licensed</w:t>
      </w:r>
      <w:r>
        <w:t xml:space="preserve"> </w:t>
      </w:r>
      <w:r>
        <w:rPr>
          <w:bCs/>
          <w:b/>
        </w:rPr>
        <w:t xml:space="preserve">Doctor General Practitioner</w:t>
      </w:r>
      <w:r>
        <w:t xml:space="preserve"> </w:t>
      </w:r>
      <w:r>
        <w:t xml:space="preserve">or legal expert in the</w:t>
      </w:r>
      <w:r>
        <w:t xml:space="preserve"> </w:t>
      </w:r>
      <w:r>
        <w:rPr>
          <w:bCs/>
          <w:b/>
        </w:rPr>
        <w:t xml:space="preserve">Philippines Manila</w:t>
      </w:r>
      <w:r>
        <w:t xml:space="preserve"> </w:t>
      </w:r>
      <w:r>
        <w:t xml:space="preserve">jurisdiction.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Manila, Philippines</dc:title>
  <dc:creator/>
  <dc:language>en</dc:language>
  <cp:keywords/>
  <dcterms:created xsi:type="dcterms:W3CDTF">2026-08-07T09:48:09Z</dcterms:created>
  <dcterms:modified xsi:type="dcterms:W3CDTF">2026-08-07T09:48:09Z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