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Challenges of the Doctor General Practitioner in Turkey Ankara</w:t>
      </w:r>
    </w:p>
    <w:bookmarkEnd w:id="20"/>
    <w:p>
      <w:pPr>
        <w:pStyle w:val="BodyText"/>
      </w:pPr>
      <w:r>
        <w:t xml:space="preserve">This annotated bibliography compiles key resources regarding the practice of General Practitioners (GPs) within the healthcare ecosystem of Ankara, Turkey. As the capital city, Ankara presents a unique demographic and administrative landscape for primary care. The selected sources cover the structural integration of GPs into the Turkish Social Security Institution (SGK) system, the specific challenges of urban primary care in Ankara, and the evolving scope of practice for general practitioners in the region.</w:t>
      </w:r>
    </w:p>
    <w:bookmarkStart w:id="23" w:name="Xc5671d00a010a7a6793922cc39360e1713ce86a"/>
    <w:p>
      <w:pPr>
        <w:pStyle w:val="Heading2"/>
      </w:pPr>
      <w:r>
        <w:t xml:space="preserve">Healthcare Policy and Structural Framework</w:t>
      </w:r>
    </w:p>
    <w:bookmarkStart w:id="21" w:name="the-family-medicine-transformation"/>
    <w:p>
      <w:pPr>
        <w:pStyle w:val="Heading3"/>
      </w:pPr>
      <w:r>
        <w:t xml:space="preserve">1. The Family Medicine Transformation</w:t>
      </w:r>
    </w:p>
    <w:p>
      <w:pPr>
        <w:pStyle w:val="FirstParagraph"/>
      </w:pPr>
      <w:r>
        <w:t xml:space="preserve">World Health Organization. (2018).</w:t>
      </w:r>
      <w:r>
        <w:t xml:space="preserve"> </w:t>
      </w:r>
      <w:r>
        <w:rPr>
          <w:iCs/>
          <w:i/>
        </w:rPr>
        <w:t xml:space="preserve">Primary Health Care in Turkey: A Country Profile</w:t>
      </w:r>
      <w:r>
        <w:t xml:space="preserve">. WHO Regional Office for Europe.</w:t>
      </w:r>
    </w:p>
    <w:p>
      <w:pPr>
        <w:pStyle w:val="BodyText"/>
      </w:pPr>
      <w:r>
        <w:t xml:space="preserve">This report provides a comprehensive overview of the transition from general practice to family medicine in Turkey. It details the legislative changes that mandated the specialization of GPs, a critical shift for practitioners in Ankara. The document highlights how the Turkish Ministry of Health restructured primary care units (PCUs) to serve as the first point of contact. For a Doctor General Practitioner operating in Ankara, this source is essential for understanding the regulatory environment and the expectation of continuity of care. It specifically notes the high density of PCUs in the capital compared to rural provinces, emphasizing the competitive yet resource-rich nature of the Ankara market.</w:t>
      </w:r>
    </w:p>
    <w:bookmarkEnd w:id="21"/>
    <w:bookmarkStart w:id="22" w:name="social-security-and-reimbursement"/>
    <w:p>
      <w:pPr>
        <w:pStyle w:val="Heading3"/>
      </w:pPr>
      <w:r>
        <w:t xml:space="preserve">2. Social Security and Reimbursement</w:t>
      </w:r>
    </w:p>
    <w:p>
      <w:pPr>
        <w:pStyle w:val="FirstParagraph"/>
      </w:pPr>
      <w:r>
        <w:t xml:space="preserve">Turkish Social Security Institution (SGK). (2023).</w:t>
      </w:r>
      <w:r>
        <w:t xml:space="preserve"> </w:t>
      </w:r>
      <w:r>
        <w:rPr>
          <w:iCs/>
          <w:i/>
        </w:rPr>
        <w:t xml:space="preserve">Primary Health Care Service Tariffs and Regulations</w:t>
      </w:r>
      <w:r>
        <w:t xml:space="preserve">. Ankara: SGK Publications.</w:t>
      </w:r>
    </w:p>
    <w:p>
      <w:pPr>
        <w:pStyle w:val="BodyText"/>
      </w:pPr>
      <w:r>
        <w:t xml:space="preserve">This official publication outlines the financial framework governing the Doctor General Practitioner in Turkey. It details the capitation fees and service-based reimbursements that constitute the income of GPs. Given that Ankara hosts a significant portion of the country's civil servants and university students, the demographic breakdown of SGK members is particularly relevant here. The document explains the billing codes for routine check-ups and chronic disease management. Understanding these tariffs is crucial for any GP in Ankara to manage their practice's financial sustainability while adhering to national health insurance standards.</w:t>
      </w:r>
    </w:p>
    <w:bookmarkEnd w:id="22"/>
    <w:bookmarkEnd w:id="23"/>
    <w:bookmarkStart w:id="26" w:name="urban-primary-care-in-ankara"/>
    <w:p>
      <w:pPr>
        <w:pStyle w:val="Heading2"/>
      </w:pPr>
      <w:r>
        <w:t xml:space="preserve">Urban Primary Care in Ankara</w:t>
      </w:r>
    </w:p>
    <w:bookmarkStart w:id="24" w:name="demographic-challenges-in-the-capital"/>
    <w:p>
      <w:pPr>
        <w:pStyle w:val="Heading3"/>
      </w:pPr>
      <w:r>
        <w:t xml:space="preserve">3. Demographic Challenges in the Capital</w:t>
      </w:r>
    </w:p>
    <w:p>
      <w:pPr>
        <w:pStyle w:val="FirstParagraph"/>
      </w:pPr>
      <w:r>
        <w:t xml:space="preserve">Yilmaz, H., &amp; Kaya, S. (2021). "Primary Care Utilization Patterns in Metropolitan Ankara: A Cross-Sectional Study."</w:t>
      </w:r>
      <w:r>
        <w:t xml:space="preserve"> </w:t>
      </w:r>
      <w:r>
        <w:rPr>
          <w:iCs/>
          <w:i/>
        </w:rPr>
        <w:t xml:space="preserve">Journal of Turkish Family Medicine</w:t>
      </w:r>
      <w:r>
        <w:t xml:space="preserve">, 14(2), 45-58.</w:t>
      </w:r>
    </w:p>
    <w:p>
      <w:pPr>
        <w:pStyle w:val="BodyText"/>
      </w:pPr>
      <w:r>
        <w:t xml:space="preserve">This peer-reviewed article focuses specifically on patient behavior in Ankara. It analyzes why residents of the capital often bypass the Doctor General Practitioner to seek direct specialist care in large university hospitals. The study identifies cultural preferences and the high concentration of tertiary care facilities in Ankara as primary drivers. For a GP, this resource offers insights into patient retention strategies. It suggests that emphasizing the GP's role as a care coordinator can improve patient loyalty in a city where access to specialists is geographically convenient but often time-consuming due to wait times.</w:t>
      </w:r>
    </w:p>
    <w:bookmarkEnd w:id="24"/>
    <w:bookmarkStart w:id="25" w:name="chronic-disease-management"/>
    <w:p>
      <w:pPr>
        <w:pStyle w:val="Heading3"/>
      </w:pPr>
      <w:r>
        <w:t xml:space="preserve">4. Chronic Disease Management</w:t>
      </w:r>
    </w:p>
    <w:p>
      <w:pPr>
        <w:pStyle w:val="FirstParagraph"/>
      </w:pPr>
      <w:r>
        <w:t xml:space="preserve">Ankara University Faculty of Medicine. (2022).</w:t>
      </w:r>
      <w:r>
        <w:t xml:space="preserve"> </w:t>
      </w:r>
      <w:r>
        <w:rPr>
          <w:iCs/>
          <w:i/>
        </w:rPr>
        <w:t xml:space="preserve">Annual Report on Non-Communicable Diseases in the Capital Region</w:t>
      </w:r>
      <w:r>
        <w:t xml:space="preserve">.</w:t>
      </w:r>
    </w:p>
    <w:p>
      <w:pPr>
        <w:pStyle w:val="BodyText"/>
      </w:pPr>
      <w:r>
        <w:t xml:space="preserve">This report provides statistical data on the prevalence of diabetes, hypertension, and cardiovascular diseases among Ankara's population. It underscores the critical burden placed on the Doctor General Practitioner as the frontline manager of these conditions. The data indicates a rising trend in lifestyle-related diseases in Ankara's urban districts. The report is valuable for GPs to tailor their preventive care protocols and to justify the need for regular follow-ups within the Turkish healthcare system. It serves as a local epidemiological guide for clinical decision-making.</w:t>
      </w:r>
    </w:p>
    <w:bookmarkEnd w:id="25"/>
    <w:bookmarkEnd w:id="26"/>
    <w:bookmarkStart w:id="29" w:name="professional-development-and-education"/>
    <w:p>
      <w:pPr>
        <w:pStyle w:val="Heading2"/>
      </w:pPr>
      <w:r>
        <w:t xml:space="preserve">Professional Development and Education</w:t>
      </w:r>
    </w:p>
    <w:bookmarkStart w:id="27" w:name="training-standards"/>
    <w:p>
      <w:pPr>
        <w:pStyle w:val="Heading3"/>
      </w:pPr>
      <w:r>
        <w:t xml:space="preserve">5. Training Standards</w:t>
      </w:r>
    </w:p>
    <w:p>
      <w:pPr>
        <w:pStyle w:val="FirstParagraph"/>
      </w:pPr>
      <w:r>
        <w:t xml:space="preserve">Turkish Ministry of Health. (2020).</w:t>
      </w:r>
      <w:r>
        <w:t xml:space="preserve"> </w:t>
      </w:r>
      <w:r>
        <w:rPr>
          <w:iCs/>
          <w:i/>
        </w:rPr>
        <w:t xml:space="preserve">Family Medicine Residency Training Program Guidelines</w:t>
      </w:r>
      <w:r>
        <w:t xml:space="preserve">.</w:t>
      </w:r>
    </w:p>
    <w:p>
      <w:pPr>
        <w:pStyle w:val="BodyText"/>
      </w:pPr>
      <w:r>
        <w:t xml:space="preserve">This document outlines the rigorous training requirements for becoming a certified Doctor General Practitioner in Turkey. It details the curriculum, which includes rotations in pediatrics, internal medicine, and psychiatry. For practitioners in Ankara, many of whom train at prestigious institutions like Hacettepe or Ankara University, this guideline defines the scope of competence. It emphasizes the shift from a disease-centered approach to a patient-centered, holistic model. Adherence to these standards is mandatory for licensure and practice within the public and private sectors of the capital.</w:t>
      </w:r>
    </w:p>
    <w:bookmarkEnd w:id="27"/>
    <w:bookmarkStart w:id="28" w:name="continuing-medical-education-cme"/>
    <w:p>
      <w:pPr>
        <w:pStyle w:val="Heading3"/>
      </w:pPr>
      <w:r>
        <w:t xml:space="preserve">6. Continuing Medical Education (CME)</w:t>
      </w:r>
    </w:p>
    <w:p>
      <w:pPr>
        <w:pStyle w:val="FirstParagraph"/>
      </w:pPr>
      <w:r>
        <w:t xml:space="preserve">Turkish Association of Family Physicians (TAD). (2023).</w:t>
      </w:r>
      <w:r>
        <w:t xml:space="preserve"> </w:t>
      </w:r>
      <w:r>
        <w:rPr>
          <w:iCs/>
          <w:i/>
        </w:rPr>
        <w:t xml:space="preserve">CME Activities and Accreditation Standards for GPs</w:t>
      </w:r>
      <w:r>
        <w:t xml:space="preserve">.</w:t>
      </w:r>
    </w:p>
    <w:p>
      <w:pPr>
        <w:pStyle w:val="BodyText"/>
      </w:pPr>
      <w:r>
        <w:t xml:space="preserve">This resource lists the continuing education requirements for GPs to maintain their license. It highlights various workshops and conferences held annually in Ankara, the hub of medical education in Turkey. The document stresses the importance of staying updated with international guidelines while adapting them to the Turkish context. For a GP in Ankara, participation in these TAD-accredited events is not only a legal requirement but also a networking opportunity to collaborate with peers in the region's dense medical community.</w:t>
      </w:r>
    </w:p>
    <w:bookmarkEnd w:id="28"/>
    <w:bookmarkEnd w:id="29"/>
    <w:bookmarkStart w:id="32" w:name="public-health-and-community-integration"/>
    <w:p>
      <w:pPr>
        <w:pStyle w:val="Heading2"/>
      </w:pPr>
      <w:r>
        <w:t xml:space="preserve">Public Health and Community Integration</w:t>
      </w:r>
    </w:p>
    <w:bookmarkStart w:id="30" w:name="infectious-disease-control"/>
    <w:p>
      <w:pPr>
        <w:pStyle w:val="Heading3"/>
      </w:pPr>
      <w:r>
        <w:t xml:space="preserve">7. Infectious Disease Control</w:t>
      </w:r>
    </w:p>
    <w:p>
      <w:pPr>
        <w:pStyle w:val="FirstParagraph"/>
      </w:pPr>
      <w:r>
        <w:t xml:space="preserve">Public Health Institute of Turkey. (2022).</w:t>
      </w:r>
      <w:r>
        <w:t xml:space="preserve"> </w:t>
      </w:r>
      <w:r>
        <w:rPr>
          <w:iCs/>
          <w:i/>
        </w:rPr>
        <w:t xml:space="preserve">Role of Primary Care in Infectious Disease Surveillance: The Ankara Experience</w:t>
      </w:r>
      <w:r>
        <w:t xml:space="preserve">.</w:t>
      </w:r>
    </w:p>
    <w:p>
      <w:pPr>
        <w:pStyle w:val="BodyText"/>
      </w:pPr>
      <w:r>
        <w:t xml:space="preserve">This publication examines the role of the Doctor General Practitioner in monitoring and reporting infectious diseases. It uses data from Ankara to demonstrate how GPs act as sentinels for public health threats. The document details the digital reporting systems used in Turkey and the GP's responsibility in vaccination campaigns. In a densely populated city like Ankara, the GP's ability to identify outbreaks early is vital. This source provides practical protocols for isolation, reporting, and patient education regarding contagious illnesses.</w:t>
      </w:r>
    </w:p>
    <w:bookmarkEnd w:id="30"/>
    <w:bookmarkStart w:id="31" w:name="mental-health-integration"/>
    <w:p>
      <w:pPr>
        <w:pStyle w:val="Heading3"/>
      </w:pPr>
      <w:r>
        <w:t xml:space="preserve">8. Mental Health Integration</w:t>
      </w:r>
    </w:p>
    <w:p>
      <w:pPr>
        <w:pStyle w:val="FirstParagraph"/>
      </w:pPr>
      <w:r>
        <w:t xml:space="preserve">Ozdemir, A., et al. (2021). "Integrating Mental Health Services into Primary Care in Ankara."</w:t>
      </w:r>
      <w:r>
        <w:t xml:space="preserve"> </w:t>
      </w:r>
      <w:r>
        <w:rPr>
          <w:iCs/>
          <w:i/>
        </w:rPr>
        <w:t xml:space="preserve">International Journal of Mental Health Systems</w:t>
      </w:r>
      <w:r>
        <w:t xml:space="preserve">, 15(1), 112.</w:t>
      </w:r>
    </w:p>
    <w:p>
      <w:pPr>
        <w:pStyle w:val="BodyText"/>
      </w:pPr>
      <w:r>
        <w:t xml:space="preserve">This study explores the integration of psychiatric care into the general practice setting in Ankara. It addresses the stigma associated with mental health in Turkey and the GP's role in destigmatizing treatment. The article proposes models for collaboration between GPs and psychiatrists in the capital. It is a crucial resource for a Doctor General Practitioner looking to expand their service offerings and improve holistic patient outcomes. It provides evidence-based strategies for screening and managing common mental health disorders within a primary care clinic in Ankara.</w:t>
      </w:r>
    </w:p>
    <w:p>
      <w:pPr>
        <w:pStyle w:val="BodyText"/>
      </w:pPr>
      <w:r>
        <w:t xml:space="preserve">Document generated for educational and informational purposes regarding the medical profession in Turkey.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Ankara, Turkey</dc:title>
  <dc:creator/>
  <dc:language>en</dc:language>
  <cp:keywords/>
  <dcterms:created xsi:type="dcterms:W3CDTF">2026-08-07T10:38:46Z</dcterms:created>
  <dcterms:modified xsi:type="dcterms:W3CDTF">2026-08-07T10:38:46Z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