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General</w:t>
      </w:r>
      <w:r>
        <w:t xml:space="preserve"> </w:t>
      </w:r>
      <w:r>
        <w:t xml:space="preserve">Practitioners</w:t>
      </w:r>
      <w:r>
        <w:t xml:space="preserve"> </w:t>
      </w:r>
      <w:r>
        <w:t xml:space="preserve">in</w:t>
      </w:r>
      <w:r>
        <w:t xml:space="preserve"> </w:t>
      </w:r>
      <w:r>
        <w:t xml:space="preserve">Birmingham,</w:t>
      </w:r>
      <w:r>
        <w:t xml:space="preserve"> </w:t>
      </w:r>
      <w:r>
        <w:t xml:space="preserve">United</w:t>
      </w:r>
      <w:r>
        <w:t xml:space="preserve"> </w:t>
      </w:r>
      <w:r>
        <w:t xml:space="preserve">Kingdom</w:t>
      </w:r>
    </w:p>
    <w:bookmarkStart w:id="23" w:name="X86e57b77c02e1e14c3815eaea4e0059a27fb200"/>
    <w:p>
      <w:pPr>
        <w:pStyle w:val="Heading1"/>
      </w:pPr>
      <w:r>
        <w:t xml:space="preserve">Annotated Bibliography: The Role and Challenges of the Doctor General Practitioner in United Kingdom Birmingham</w:t>
      </w:r>
    </w:p>
    <w:p>
      <w:pPr>
        <w:pStyle w:val="FirstParagraph"/>
      </w:pPr>
      <w:r>
        <w:t xml:space="preserve">This annotated bibliography compiles essential literature regarding the practice, challenges, and future of the Doctor General Practitioner (GP) within the specific context of Birmingham, United Kingdom. As the second-largest city in the UK, Birmingham presents unique demographic, socioeconomic, and healthcare infrastructure challenges that distinguish its primary care landscape from the national average. The selected sources examine workforce shortages, health inequalities, the impact of the National Health Service (NHS) reforms, and the specific needs of Birmingham's diverse population.</w:t>
      </w:r>
    </w:p>
    <w:bookmarkStart w:id="20" w:name="X044dad92d9478284012f04399a3c63f6d45f1f3"/>
    <w:p>
      <w:pPr>
        <w:pStyle w:val="Heading2"/>
      </w:pPr>
      <w:r>
        <w:t xml:space="preserve">Introduction to Primary Care in Birmingham</w:t>
      </w:r>
    </w:p>
    <w:p>
      <w:pPr>
        <w:pStyle w:val="FirstParagraph"/>
      </w:pPr>
      <w:r>
        <w:t xml:space="preserve">Nuffield Trust. (2023).</w:t>
      </w:r>
      <w:r>
        <w:t xml:space="preserve"> </w:t>
      </w:r>
      <w:r>
        <w:rPr>
          <w:iCs/>
          <w:i/>
        </w:rPr>
        <w:t xml:space="preserve">GP Workforce in England: Trends and Projections</w:t>
      </w:r>
      <w:r>
        <w:t xml:space="preserve">. London: Nuffield Trust.</w:t>
      </w:r>
    </w:p>
    <w:p>
      <w:pPr>
        <w:pStyle w:val="BodyText"/>
      </w:pPr>
      <w:r>
        <w:t xml:space="preserve">This report provides a comprehensive analysis of the GP workforce across England, with specific data breakdowns for major metropolitan areas, including Birmingham. It highlights the stagnation in the number of full-time equivalent GPs despite a growing and aging population. The document details the recruitment and retention crisis, noting that urban centers like Birmingham face higher attrition rates due to workload pressures and complex patient needs.</w:t>
      </w:r>
    </w:p>
    <w:p>
      <w:pPr>
        <w:pStyle w:val="BodyText"/>
      </w:pPr>
      <w:r>
        <w:t xml:space="preserve">This source is critical for understanding the macro-level pressures facing the Doctor General Practitioner in Birmingham. It offers empirical data that contextualizes the local shortage of GPs within the broader United Kingdom healthcare crisis, making it a foundational text for any study on primary care capacity in the West Midlands.</w:t>
      </w:r>
    </w:p>
    <w:p>
      <w:pPr>
        <w:pStyle w:val="BodyText"/>
      </w:pPr>
      <w:r>
        <w:t xml:space="preserve">Birmingham City Council &amp; NHS Birmingham and Solihull Integrated Care Board. (2022).</w:t>
      </w:r>
      <w:r>
        <w:t xml:space="preserve"> </w:t>
      </w:r>
      <w:r>
        <w:rPr>
          <w:iCs/>
          <w:i/>
        </w:rPr>
        <w:t xml:space="preserve">Joint Health and Wellbeing Strategy 2022-2027</w:t>
      </w:r>
      <w:r>
        <w:t xml:space="preserve">. Birmingham: Local Authority.</w:t>
      </w:r>
    </w:p>
    <w:p>
      <w:pPr>
        <w:pStyle w:val="BodyText"/>
      </w:pPr>
      <w:r>
        <w:t xml:space="preserve">This strategic document outlines the collaborative approach between local government and the NHS to improve health outcomes in Birmingham. It explicitly addresses the role of the General Practitioner as the gatekeeper of health services and emphasizes the need for integrated care models. The strategy identifies specific wards in Birmingham with the highest deprivation levels and correlates these with reduced access to primary care services.</w:t>
      </w:r>
    </w:p>
    <w:p>
      <w:pPr>
        <w:pStyle w:val="BodyText"/>
      </w:pPr>
      <w:r>
        <w:t xml:space="preserve">This is a vital policy document for understanding the local governance framework affecting GPs in Birmingham. It illustrates how the Doctor General Practitioner is expected to operate within a multi-agency environment to tackle social determinants of health, which is particularly relevant given Birmingham's high levels of socioeconomic inequality.</w:t>
      </w:r>
    </w:p>
    <w:bookmarkEnd w:id="20"/>
    <w:bookmarkStart w:id="21" w:name="X8f7ff93b60d264b274e5fea32be4796ddd7342f"/>
    <w:p>
      <w:pPr>
        <w:pStyle w:val="Heading2"/>
      </w:pPr>
      <w:r>
        <w:t xml:space="preserve">Health Inequalities and Demographic Challenges</w:t>
      </w:r>
    </w:p>
    <w:p>
      <w:pPr>
        <w:pStyle w:val="FirstParagraph"/>
      </w:pPr>
      <w:r>
        <w:t xml:space="preserve">Marmot, M., &amp; Allen, J. (2020).</w:t>
      </w:r>
      <w:r>
        <w:t xml:space="preserve"> </w:t>
      </w:r>
      <w:r>
        <w:rPr>
          <w:iCs/>
          <w:i/>
        </w:rPr>
        <w:t xml:space="preserve">Health Equity in England: The Marmot Review 10 Years On</w:t>
      </w:r>
      <w:r>
        <w:t xml:space="preserve">. London: Institute of Health Equity.</w:t>
      </w:r>
    </w:p>
    <w:p>
      <w:pPr>
        <w:pStyle w:val="BodyText"/>
      </w:pPr>
      <w:r>
        <w:t xml:space="preserve">While a national report, this review extensively uses Birmingham as a case study for health inequalities. It details the stark life expectancy gaps between the most and least deprived areas of the city. The report argues that the Doctor General Practitioner is on the front line of these disparities, often managing the long-term consequences of poverty, poor housing, and environmental factors that are prevalent in certain Birmingham neighborhoods.</w:t>
      </w:r>
    </w:p>
    <w:p>
      <w:pPr>
        <w:pStyle w:val="BodyText"/>
      </w:pPr>
      <w:r>
        <w:t xml:space="preserve">This source is authoritative and essential for contextualizing the clinical work of GPs in Birmingham. It moves beyond clinical medicine to explain why a GP in Birmingham must be adept at social prescribing and community engagement. It underscores the moral and professional imperative for addressing inequality in primary care settings within the United Kingdom.</w:t>
      </w:r>
    </w:p>
    <w:p>
      <w:pPr>
        <w:pStyle w:val="BodyText"/>
      </w:pPr>
      <w:r>
        <w:t xml:space="preserve">King's Fund. (2021).</w:t>
      </w:r>
      <w:r>
        <w:t xml:space="preserve"> </w:t>
      </w:r>
      <w:r>
        <w:rPr>
          <w:iCs/>
          <w:i/>
        </w:rPr>
        <w:t xml:space="preserve">Delivering Primary Care in Diverse Urban Populations: Lessons from Birmingham</w:t>
      </w:r>
      <w:r>
        <w:t xml:space="preserve">. London: King's Fund.</w:t>
      </w:r>
    </w:p>
    <w:p>
      <w:pPr>
        <w:pStyle w:val="BodyText"/>
      </w:pPr>
      <w:r>
        <w:t xml:space="preserve">This article examines the challenges of providing culturally competent care in one of the most ethnically diverse cities in Europe. It discusses the specific barriers faced by minority ethnic communities in accessing GP services, including language barriers and cultural misunderstandings. The authors propose models for training GPs in cultural humility and the use of interpreters to improve patient outcomes in Birmingham.</w:t>
      </w:r>
    </w:p>
    <w:p>
      <w:pPr>
        <w:pStyle w:val="BodyText"/>
      </w:pPr>
      <w:r>
        <w:t xml:space="preserve">This is a highly relevant source for understanding the specific demographic reality of Birmingham. It provides practical insights into how the Doctor General Practitioner can adapt their practice to serve a multicultural population effectively. It is particularly useful for discussions on patient-centered care and health literacy in the United Kingdom.</w:t>
      </w:r>
    </w:p>
    <w:bookmarkEnd w:id="21"/>
    <w:bookmarkStart w:id="22" w:name="workforce-wellbeing-and-practice-models"/>
    <w:p>
      <w:pPr>
        <w:pStyle w:val="Heading2"/>
      </w:pPr>
      <w:r>
        <w:t xml:space="preserve">Workforce Wellbeing and Practice Models</w:t>
      </w:r>
    </w:p>
    <w:p>
      <w:pPr>
        <w:pStyle w:val="FirstParagraph"/>
      </w:pPr>
      <w:r>
        <w:t xml:space="preserve">Royal College of General Practitioners (RCGP). (2023).</w:t>
      </w:r>
      <w:r>
        <w:t xml:space="preserve"> </w:t>
      </w:r>
      <w:r>
        <w:rPr>
          <w:iCs/>
          <w:i/>
        </w:rPr>
        <w:t xml:space="preserve">State of the Nation Report: General Practice in England</w:t>
      </w:r>
      <w:r>
        <w:t xml:space="preserve">. London: RCGP.</w:t>
      </w:r>
    </w:p>
    <w:p>
      <w:pPr>
        <w:pStyle w:val="BodyText"/>
      </w:pPr>
      <w:r>
        <w:t xml:space="preserve">This annual report provides a snapshot of the current state of general practice, with specific sections dedicated to the wellbeing of GPs. It highlights the high levels of burnout and stress reported by doctors in urban practices, including those in Birmingham. The report calls for systemic changes to reduce administrative burdens and improve working conditions to retain the existing workforce.</w:t>
      </w:r>
    </w:p>
    <w:p>
      <w:pPr>
        <w:pStyle w:val="BodyText"/>
      </w:pPr>
      <w:r>
        <w:t xml:space="preserve">This source is indispensable for understanding the human cost of the current healthcare system on the Doctor General Practitioner. It provides a voice to the professionals working in Birmingham and offers evidence-based recommendations for improving their working environment. It is crucial for any analysis of sustainability in UK primary care.</w:t>
      </w:r>
    </w:p>
    <w:p>
      <w:pPr>
        <w:pStyle w:val="BodyText"/>
      </w:pPr>
      <w:r>
        <w:t xml:space="preserve">West Midlands School of Primary Care. (2022).</w:t>
      </w:r>
      <w:r>
        <w:t xml:space="preserve"> </w:t>
      </w:r>
      <w:r>
        <w:rPr>
          <w:iCs/>
          <w:i/>
        </w:rPr>
        <w:t xml:space="preserve">Innovations in Primary Care: The Birmingham Model</w:t>
      </w:r>
      <w:r>
        <w:t xml:space="preserve">. Birmingham: WMSPC.</w:t>
      </w:r>
    </w:p>
    <w:p>
      <w:pPr>
        <w:pStyle w:val="BodyText"/>
      </w:pPr>
      <w:r>
        <w:t xml:space="preserve">This publication explores innovative care models being piloted in Birmingham to address GP shortages. It discusses the expansion of multidisciplinary teams, including pharmacists, physiotherapists, and mental health practitioners working alongside GPs. The document evaluates the effectiveness of these teams in reducing GP workload and improving patient access to care in high-demand areas.</w:t>
      </w:r>
    </w:p>
    <w:p>
      <w:pPr>
        <w:pStyle w:val="BodyText"/>
      </w:pPr>
      <w:r>
        <w:t xml:space="preserve">This source is forward-looking and practical, offering solutions to the challenges faced by GPs in Birmingham. It demonstrates how the role of the Doctor General Practitioner is evolving from a sole provider to a team leader within the United Kingdom's primary care system. It is valuable for understanding the future direction of healthcare delivery in the region.</w:t>
      </w:r>
    </w:p>
    <w:p>
      <w:pPr>
        <w:pStyle w:val="BodyText"/>
      </w:pPr>
      <w:r>
        <w:t xml:space="preserve">British Medical Journal (BMJ). (2023). "Urban Primary Care: Challenges and Opportunities in Birmingham."</w:t>
      </w:r>
      <w:r>
        <w:t xml:space="preserve"> </w:t>
      </w:r>
      <w:r>
        <w:rPr>
          <w:iCs/>
          <w:i/>
        </w:rPr>
        <w:t xml:space="preserve">BMJ</w:t>
      </w:r>
      <w:r>
        <w:t xml:space="preserve">, 381, e075432.</w:t>
      </w:r>
    </w:p>
    <w:p>
      <w:pPr>
        <w:pStyle w:val="BodyText"/>
      </w:pPr>
      <w:r>
        <w:t xml:space="preserve">This peer-reviewed article provides a critical analysis of the specific challenges faced by GPs in Birmingham, including high patient volumes, complex comorbidities, and limited resources. It also highlights opportunities for digital health interventions and community-led initiatives to support primary care. The authors argue for a tailored approach to primary care policy that recognizes the unique needs of large urban centers.</w:t>
      </w:r>
    </w:p>
    <w:p>
      <w:pPr>
        <w:pStyle w:val="BodyText"/>
      </w:pPr>
      <w:r>
        <w:t xml:space="preserve">This is a high-quality academic source that offers a balanced view of the situation. It is particularly useful for its critical perspective on national policies and their local impact in Birmingham. It provides a scholarly foundation for arguments about the need for localized healthcare strategies in the United Kingdom.</w:t>
      </w:r>
    </w:p>
    <w:p>
      <w:pPr>
        <w:pStyle w:val="BodyText"/>
      </w:pPr>
      <w:r>
        <w:t xml:space="preserve">NHS England. (2023).</w:t>
      </w:r>
      <w:r>
        <w:t xml:space="preserve"> </w:t>
      </w:r>
      <w:r>
        <w:rPr>
          <w:iCs/>
          <w:i/>
        </w:rPr>
        <w:t xml:space="preserve">Long Term Plan for Primary Care</w:t>
      </w:r>
      <w:r>
        <w:t xml:space="preserve">. London: NHS England.</w:t>
      </w:r>
    </w:p>
    <w:p>
      <w:pPr>
        <w:pStyle w:val="BodyText"/>
      </w:pPr>
      <w:r>
        <w:t xml:space="preserve">This national policy document outlines the strategic direction for primary care in England, with implications for all regions, including Birmingham. It emphasizes the integration of primary and community care, the expansion of urgent care services, and the use of technology to support GPs. The plan aims to reduce pressure on GP practices by diverting appropriate cases to other services.</w:t>
      </w:r>
    </w:p>
    <w:p>
      <w:pPr>
        <w:pStyle w:val="BodyText"/>
      </w:pPr>
      <w:r>
        <w:t xml:space="preserve">While a national document, this is essential for understanding the policy environment in which Birmingham GPs operate. It provides the framework for funding and service delivery changes that directly affect the Doctor General Practitioner. It is crucial for understanding the broader context of healthcare reform in the United Kingdom and its local implementation.</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General Practitioners in Birmingham, United Kingdom</dc:title>
  <dc:creator/>
  <dc:language>en</dc:language>
  <cp:keywords/>
  <dcterms:created xsi:type="dcterms:W3CDTF">2026-08-07T05:03:21Z</dcterms:created>
  <dcterms:modified xsi:type="dcterms:W3CDTF">2026-08-07T05:03:21Z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