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Tashkent,</w:t>
      </w:r>
      <w:r>
        <w:t xml:space="preserve"> </w:t>
      </w:r>
      <w:r>
        <w:t xml:space="preserve">Uzbekistan</w:t>
      </w:r>
    </w:p>
    <w:bookmarkStart w:id="24" w:name="Xf0a0c53f7d49a7115bb09d77ecdddd6248e95e5"/>
    <w:p>
      <w:pPr>
        <w:pStyle w:val="Heading1"/>
      </w:pPr>
      <w:r>
        <w:t xml:space="preserve">Annotated Bibliography: The Role of the Doctor General Practitioner in Tashkent, Uzbekistan</w:t>
      </w:r>
    </w:p>
    <w:p>
      <w:pPr>
        <w:pStyle w:val="FirstParagraph"/>
      </w:pPr>
      <w:r>
        <w:rPr>
          <w:bCs/>
          <w:b/>
        </w:rPr>
        <w:t xml:space="preserve">Introduction</w:t>
      </w:r>
    </w:p>
    <w:p>
      <w:pPr>
        <w:pStyle w:val="BodyText"/>
      </w:pPr>
      <w:r>
        <w:t xml:space="preserve">This annotated bibliography compiles key resources regarding the implementation, challenges, and future of the Doctor General Practitioner (GP) model within the healthcare system of Uzbekistan, with a specific focus on the capital city, Tashkent. As Uzbekistan transitions from a Soviet-style specialized care model to a family medicine approach, the GP serves as the cornerstone of primary healthcare. The following entries provide a comprehensive overview of policy frameworks, educational requirements, and practical realities faced by practitioners in Tashkent.</w:t>
      </w:r>
    </w:p>
    <w:bookmarkStart w:id="20" w:name="policy-and-systemic-frameworks"/>
    <w:p>
      <w:pPr>
        <w:pStyle w:val="Heading2"/>
      </w:pPr>
      <w:r>
        <w:t xml:space="preserve">Policy and Systemic Frameworks</w:t>
      </w:r>
    </w:p>
    <w:p>
      <w:pPr>
        <w:pStyle w:val="FirstParagraph"/>
      </w:pPr>
      <w:r>
        <w:t xml:space="preserve">World Health Organization (WHO). (2021).</w:t>
      </w:r>
      <w:r>
        <w:t xml:space="preserve"> </w:t>
      </w:r>
      <w:r>
        <w:rPr>
          <w:iCs/>
          <w:i/>
        </w:rPr>
        <w:t xml:space="preserve">Health System Review: Uzbekistan.</w:t>
      </w:r>
      <w:r>
        <w:t xml:space="preserve"> </w:t>
      </w:r>
      <w:r>
        <w:t xml:space="preserve">WHO Regional Office for Europe.</w:t>
      </w:r>
    </w:p>
    <w:p>
      <w:pPr>
        <w:pStyle w:val="BodyText"/>
      </w:pPr>
      <w:r>
        <w:t xml:space="preserve">This comprehensive report analyzes the structural reforms of the Uzbek healthcare system. It details the strategic shift toward strengthening primary healthcare (PHC) as the first point of contact for patients. The document outlines the government's mandate to establish GP clinics in every district of Tashkent to reduce the burden on specialized hospitals. It provides statistical data on the distribution of medical personnel and the funding mechanisms allocated for primary care infrastructure in the capital.</w:t>
      </w:r>
    </w:p>
    <w:p>
      <w:pPr>
        <w:pStyle w:val="BodyText"/>
      </w:pPr>
      <w:r>
        <w:t xml:space="preserve">This is an authoritative source for understanding the macro-level policy environment. It is highly reliable for data regarding national health indicators and government commitments.</w:t>
      </w:r>
    </w:p>
    <w:p>
      <w:pPr>
        <w:pStyle w:val="BodyText"/>
      </w:pPr>
      <w:r>
        <w:t xml:space="preserve">Essential for understanding the legal and administrative context in which a Doctor General Practitioner operates in Tashkent.</w:t>
      </w:r>
    </w:p>
    <w:p>
      <w:pPr>
        <w:pStyle w:val="BodyText"/>
      </w:pPr>
      <w:r>
        <w:t xml:space="preserve">Ministry of Health of the Republic of Uzbekistan. (2020).</w:t>
      </w:r>
      <w:r>
        <w:t xml:space="preserve"> </w:t>
      </w:r>
      <w:r>
        <w:rPr>
          <w:iCs/>
          <w:i/>
        </w:rPr>
        <w:t xml:space="preserve">Concept for the Development of Primary Health Care in the Republic of Uzbekistan.</w:t>
      </w:r>
      <w:r>
        <w:t xml:space="preserve"> </w:t>
      </w:r>
      <w:r>
        <w:t xml:space="preserve">Tashkent: Ministry of Health.</w:t>
      </w:r>
    </w:p>
    <w:p>
      <w:pPr>
        <w:pStyle w:val="BodyText"/>
      </w:pPr>
      <w:r>
        <w:t xml:space="preserve">This official government document defines the specific duties, scope of practice, and performance metrics for General Practitioners in Uzbekistan. It emphasizes the GP's role in preventive medicine, chronic disease management, and health education. The text specifically addresses the urban challenges in Tashkent, proposing models for GP clinics to serve high-density populations effectively.</w:t>
      </w:r>
    </w:p>
    <w:p>
      <w:pPr>
        <w:pStyle w:val="BodyText"/>
      </w:pPr>
      <w:r>
        <w:t xml:space="preserve">As a primary source from the governing body, this document is critical for accuracy regarding regulations. It provides the definitive definition of the GP role within the local jurisdiction.</w:t>
      </w:r>
    </w:p>
    <w:p>
      <w:pPr>
        <w:pStyle w:val="BodyText"/>
      </w:pPr>
      <w:r>
        <w:t xml:space="preserve">Directly relevant for any Doctor General Practitioner seeking to understand their official responsibilities and the expectations of the Tashkent healthcare administration.</w:t>
      </w:r>
    </w:p>
    <w:bookmarkEnd w:id="20"/>
    <w:bookmarkStart w:id="21" w:name="education-and-training"/>
    <w:p>
      <w:pPr>
        <w:pStyle w:val="Heading2"/>
      </w:pPr>
      <w:r>
        <w:t xml:space="preserve">Education and Training</w:t>
      </w:r>
    </w:p>
    <w:p>
      <w:pPr>
        <w:pStyle w:val="FirstParagraph"/>
      </w:pPr>
      <w:r>
        <w:t xml:space="preserve">Khamidov, A., &amp; Rakhimova, N. (2022). "Challenges in Family Medicine Residency Training in Uzbekistan."</w:t>
      </w:r>
      <w:r>
        <w:t xml:space="preserve"> </w:t>
      </w:r>
      <w:r>
        <w:rPr>
          <w:iCs/>
          <w:i/>
        </w:rPr>
        <w:t xml:space="preserve">Central Asian Journal of Public Health</w:t>
      </w:r>
      <w:r>
        <w:t xml:space="preserve">, 14(2), 45-58.</w:t>
      </w:r>
    </w:p>
    <w:p>
      <w:pPr>
        <w:pStyle w:val="BodyText"/>
      </w:pPr>
      <w:r>
        <w:t xml:space="preserve">This peer-reviewed article examines the transition of medical education in Uzbekistan from the Soviet "therapist" model to the modern "General Practitioner" model. The authors analyze the curriculum at major medical universities in Tashkent, such as Tashkent Medical Academy. They highlight gaps in practical training, specifically regarding patient communication and holistic care, which are vital for the GP role.</w:t>
      </w:r>
    </w:p>
    <w:p>
      <w:pPr>
        <w:pStyle w:val="BodyText"/>
      </w:pPr>
      <w:r>
        <w:t xml:space="preserve">The authors are respected academics in the field. The study offers a critical, evidence-based look at the educational pipeline, identifying areas where the training of future GPs in Tashkent needs improvement.</w:t>
      </w:r>
    </w:p>
    <w:p>
      <w:pPr>
        <w:pStyle w:val="BodyText"/>
      </w:pPr>
      <w:r>
        <w:t xml:space="preserve">Crucial for understanding the competency levels of current and future Doctors General Practitioner in Uzbekistan and the academic support available in Tashkent.</w:t>
      </w:r>
    </w:p>
    <w:p>
      <w:pPr>
        <w:pStyle w:val="BodyText"/>
      </w:pPr>
      <w:r>
        <w:t xml:space="preserve">European Commission. (2019).</w:t>
      </w:r>
      <w:r>
        <w:t xml:space="preserve"> </w:t>
      </w:r>
      <w:r>
        <w:rPr>
          <w:iCs/>
          <w:i/>
        </w:rPr>
        <w:t xml:space="preserve">Support to the Reform of the Health Sector in Uzbekistan: Family Medicine Component.</w:t>
      </w:r>
      <w:r>
        <w:t xml:space="preserve"> </w:t>
      </w:r>
      <w:r>
        <w:t xml:space="preserve">Brussels: European Commission.</w:t>
      </w:r>
    </w:p>
    <w:p>
      <w:pPr>
        <w:pStyle w:val="BodyText"/>
      </w:pPr>
      <w:r>
        <w:t xml:space="preserve">This report details the technical assistance provided by the EU to modernize medical education in Uzbekistan. It focuses on the introduction of European standards for GP training. The document describes pilot programs in Tashkent where international experts collaborated with local institutions to redesign residency programs, ensuring that GPs are equipped to handle a wide range of medical issues without immediate referral to specialists.</w:t>
      </w:r>
    </w:p>
    <w:p>
      <w:pPr>
        <w:pStyle w:val="BodyText"/>
      </w:pPr>
      <w:r>
        <w:t xml:space="preserve">This source provides valuable insight into the international standards being adopted. It is useful for comparing the Uzbek GP model with established European systems.</w:t>
      </w:r>
    </w:p>
    <w:p>
      <w:pPr>
        <w:pStyle w:val="BodyText"/>
      </w:pPr>
      <w:r>
        <w:t xml:space="preserve">Highlights the modernization efforts and international partnerships shaping the Doctor General Practitioner profession in Tashkent.</w:t>
      </w:r>
    </w:p>
    <w:bookmarkEnd w:id="21"/>
    <w:bookmarkStart w:id="22" w:name="clinical-practice-and-patient-care"/>
    <w:p>
      <w:pPr>
        <w:pStyle w:val="Heading2"/>
      </w:pPr>
      <w:r>
        <w:t xml:space="preserve">Clinical Practice and Patient Care</w:t>
      </w:r>
    </w:p>
    <w:p>
      <w:pPr>
        <w:pStyle w:val="FirstParagraph"/>
      </w:pPr>
      <w:r>
        <w:t xml:space="preserve">Saidov, B., et al. (2023). "The Role of General Practitioners in Managing Non-Communicable Diseases in Urban Uzbekistan."</w:t>
      </w:r>
      <w:r>
        <w:t xml:space="preserve"> </w:t>
      </w:r>
      <w:r>
        <w:rPr>
          <w:iCs/>
          <w:i/>
        </w:rPr>
        <w:t xml:space="preserve">Journal of Family Medicine and Primary Care</w:t>
      </w:r>
      <w:r>
        <w:t xml:space="preserve">, 12(4), 112-120.</w:t>
      </w:r>
    </w:p>
    <w:p>
      <w:pPr>
        <w:pStyle w:val="BodyText"/>
      </w:pPr>
      <w:r>
        <w:t xml:space="preserve">This study investigates the effectiveness of GPs in managing hypertension and diabetes in Tashkent. The researchers found that while GPs are increasingly trusted by patients, there are challenges related to medication availability and continuity of care. The article argues that the GP is the most cost-effective provider for long-term management of chronic conditions prevalent in the urban population of Uzbekistan.</w:t>
      </w:r>
    </w:p>
    <w:p>
      <w:pPr>
        <w:pStyle w:val="BodyText"/>
      </w:pPr>
      <w:r>
        <w:t xml:space="preserve">The study uses robust methodology with a significant sample size from Tashkent clinics. It provides practical evidence of the GP's impact on public health outcomes.</w:t>
      </w:r>
    </w:p>
    <w:p>
      <w:pPr>
        <w:pStyle w:val="BodyText"/>
      </w:pPr>
      <w:r>
        <w:t xml:space="preserve">Directly addresses the clinical reality of a Doctor General Practitioner in Tashkent, focusing on the most common health issues they encounter daily.</w:t>
      </w:r>
    </w:p>
    <w:p>
      <w:pPr>
        <w:pStyle w:val="BodyText"/>
      </w:pPr>
      <w:r>
        <w:t xml:space="preserve">Umarova, G. (2021). "Patient Satisfaction with Primary Health Care Services in Tashkent."</w:t>
      </w:r>
      <w:r>
        <w:t xml:space="preserve"> </w:t>
      </w:r>
      <w:r>
        <w:rPr>
          <w:iCs/>
          <w:i/>
        </w:rPr>
        <w:t xml:space="preserve">Uzbekistan Medical Journal</w:t>
      </w:r>
      <w:r>
        <w:t xml:space="preserve">, 3, 78-85.</w:t>
      </w:r>
    </w:p>
    <w:p>
      <w:pPr>
        <w:pStyle w:val="BodyText"/>
      </w:pPr>
      <w:r>
        <w:t xml:space="preserve">This qualitative research explores patient perceptions of the new GP clinics in Tashkent. The findings indicate a growing preference for GPs over hospital specialists for routine care, driven by shorter wait times and a more personalized approach. However, the study notes that cultural habits of seeking immediate specialist care still persist among some demographics in the capital.</w:t>
      </w:r>
    </w:p>
    <w:p>
      <w:pPr>
        <w:pStyle w:val="BodyText"/>
      </w:pPr>
      <w:r>
        <w:t xml:space="preserve">This source offers a patient-centered perspective, which is often overlooked in policy documents. It is valuable for understanding the social dynamics of healthcare delivery in Uzbekistan.</w:t>
      </w:r>
    </w:p>
    <w:p>
      <w:pPr>
        <w:pStyle w:val="BodyText"/>
      </w:pPr>
      <w:r>
        <w:t xml:space="preserve">Helps a Doctor General Practitioner understand the expectations and behaviors of patients in Tashkent, facilitating better doctor-patient relationships.</w:t>
      </w:r>
    </w:p>
    <w:bookmarkEnd w:id="22"/>
    <w:bookmarkStart w:id="23" w:name="future-directions-and-digital-health"/>
    <w:p>
      <w:pPr>
        <w:pStyle w:val="Heading2"/>
      </w:pPr>
      <w:r>
        <w:t xml:space="preserve">Future Directions and Digital Health</w:t>
      </w:r>
    </w:p>
    <w:p>
      <w:pPr>
        <w:pStyle w:val="FirstParagraph"/>
      </w:pPr>
      <w:r>
        <w:t xml:space="preserve">International Labour Organization (ILO). (2022).</w:t>
      </w:r>
      <w:r>
        <w:t xml:space="preserve"> </w:t>
      </w:r>
      <w:r>
        <w:rPr>
          <w:iCs/>
          <w:i/>
        </w:rPr>
        <w:t xml:space="preserve">Workforce Planning for Primary Health Care in Uzbekistan.</w:t>
      </w:r>
      <w:r>
        <w:t xml:space="preserve"> </w:t>
      </w:r>
      <w:r>
        <w:t xml:space="preserve">Geneva: ILO.</w:t>
      </w:r>
    </w:p>
    <w:p>
      <w:pPr>
        <w:pStyle w:val="BodyText"/>
      </w:pPr>
      <w:r>
        <w:t xml:space="preserve">This report projects the future demand for healthcare workers in Uzbekistan, with a specific focus on the shortage of qualified GPs in urban centers like Tashkent. It recommends strategies for workforce retention, including better salary structures and career progression paths. The document also discusses the integration of digital health tools to support GPs in remote monitoring and administrative tasks.</w:t>
      </w:r>
    </w:p>
    <w:p>
      <w:pPr>
        <w:pStyle w:val="BodyText"/>
      </w:pPr>
      <w:r>
        <w:t xml:space="preserve">A forward-looking document that provides strategic insights into the sustainability of the GP workforce. It is well-researched and aligns with global health workforce trends.</w:t>
      </w:r>
    </w:p>
    <w:p>
      <w:pPr>
        <w:pStyle w:val="BodyText"/>
      </w:pPr>
      <w:r>
        <w:t xml:space="preserve">Important for policymakers and healthcare administrators in Tashkent to plan for the future needs of the Doctor General Practitioner workforce.</w:t>
      </w:r>
    </w:p>
    <w:p>
      <w:pPr>
        <w:pStyle w:val="BodyText"/>
      </w:pPr>
      <w:r>
        <w:t xml:space="preserve">Tashkent City Health Department. (2023).</w:t>
      </w:r>
      <w:r>
        <w:t xml:space="preserve"> </w:t>
      </w:r>
      <w:r>
        <w:rPr>
          <w:iCs/>
          <w:i/>
        </w:rPr>
        <w:t xml:space="preserve">Annual Report on Primary Healthcare Performance.</w:t>
      </w:r>
      <w:r>
        <w:t xml:space="preserve"> </w:t>
      </w:r>
      <w:r>
        <w:t xml:space="preserve">Tashkent: City Health Department.</w:t>
      </w:r>
    </w:p>
    <w:p>
      <w:pPr>
        <w:pStyle w:val="BodyText"/>
      </w:pPr>
      <w:r>
        <w:t xml:space="preserve">This local government report provides specific data on the performance of GP clinics within Tashkent city limits. It covers metrics such as patient load per GP, vaccination rates, and early detection rates for major diseases. The report highlights successful initiatives in specific districts of Tashkent that could be replicated elsewhere in Uzbekistan.</w:t>
      </w:r>
    </w:p>
    <w:p>
      <w:pPr>
        <w:pStyle w:val="BodyText"/>
      </w:pPr>
      <w:r>
        <w:t xml:space="preserve">As a local source, this document offers the most granular data available regarding the specific context of Tashkent. It is highly relevant for local stakeholders.</w:t>
      </w:r>
    </w:p>
    <w:p>
      <w:pPr>
        <w:pStyle w:val="BodyText"/>
      </w:pPr>
      <w:r>
        <w:t xml:space="preserve">Provides concrete, localized evidence of how the Doctor General Practitioner model is functioning on the ground in Tashkent, Uzbekistan.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Tashkent, Uzbekistan</dc:title>
  <dc:creator/>
  <dc:language>en</dc:language>
  <cp:keywords/>
  <dcterms:created xsi:type="dcterms:W3CDTF">2026-08-07T06:12:26Z</dcterms:created>
  <dcterms:modified xsi:type="dcterms:W3CDTF">2026-08-07T06:12:26Z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