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Argentine</w:t>
      </w:r>
      <w:r>
        <w:t xml:space="preserve"> </w:t>
      </w:r>
      <w:r>
        <w:t xml:space="preserve">Context</w:t>
      </w:r>
    </w:p>
    <w:bookmarkStart w:id="20" w:name="Xb1936216aa5cce479b259f1d0ff91a84f2b686d"/>
    <w:p>
      <w:pPr>
        <w:pStyle w:val="Heading1"/>
      </w:pPr>
      <w:r>
        <w:t xml:space="preserve">Annotated Bibliography: The Economist and the Argentine Context</w:t>
      </w:r>
    </w:p>
    <w:p>
      <w:pPr>
        <w:pStyle w:val="FirstParagraph"/>
      </w:pPr>
      <w:r>
        <w:t xml:space="preserve">This annotated bibliography compiles key articles and reports published by</w:t>
      </w:r>
      <w:r>
        <w:t xml:space="preserve"> </w:t>
      </w:r>
      <w:r>
        <w:rPr>
          <w:iCs/>
          <w:i/>
        </w:rPr>
        <w:t xml:space="preserve">The Economist</w:t>
      </w:r>
      <w:r>
        <w:t xml:space="preserve"> </w:t>
      </w:r>
      <w:r>
        <w:t xml:space="preserve">regarding the economic, political, and social landscape of Argentina, with a specific focus on the capital city, Buenos Aires. As a global publication known for its liberal economic stance and rigorous data analysis,</w:t>
      </w:r>
      <w:r>
        <w:t xml:space="preserve"> </w:t>
      </w:r>
      <w:r>
        <w:rPr>
          <w:iCs/>
          <w:i/>
        </w:rPr>
        <w:t xml:space="preserve">The Economist</w:t>
      </w:r>
      <w:r>
        <w:t xml:space="preserve"> </w:t>
      </w:r>
      <w:r>
        <w:t xml:space="preserve">provides a critical external perspective on Argentina's recurring cycles of inflation, debt crises, and political polarization. For researchers, policymakers, and students in Buenos Aires, these texts offer essential insights into how international markets perceive Argentine stability and the specific challenges facing the nation's financial hub.</w:t>
      </w:r>
    </w:p>
    <w:p>
      <w:pPr>
        <w:pStyle w:val="BodyText"/>
      </w:pPr>
      <w:r>
        <w:t xml:space="preserve"> </w:t>
      </w:r>
      <w:r>
        <w:t xml:space="preserve">"Argentina’s economy is in free fall."</w:t>
      </w:r>
      <w:r>
        <w:t xml:space="preserve"> </w:t>
      </w:r>
      <w:r>
        <w:rPr>
          <w:iCs/>
          <w:i/>
        </w:rPr>
        <w:t xml:space="preserve">The Economist</w:t>
      </w:r>
      <w:r>
        <w:t xml:space="preserve">, November 15, 2023.</w:t>
      </w:r>
      <w:r>
        <w:t xml:space="preserve"> </w:t>
      </w:r>
    </w:p>
    <w:p>
      <w:pPr>
        <w:pStyle w:val="BodyText"/>
      </w:pPr>
      <w:r>
        <w:t xml:space="preserve">This article provides a stark assessment of the economic conditions in Argentina leading up to the end of the Fernández administration. The publication highlights the hyperinflationary environment that severely impacted the purchasing power of residents in Buenos Aires. The text analyzes the structural deficits and the reliance on central bank financing, which exacerbated currency devaluation. For readers in Buenos Aires, this piece is crucial as it contextualizes the local cost-of-living crisis within broader macroeconomic failures. It serves as a baseline for understanding the urgency of the reforms proposed by subsequent administrations.</w:t>
      </w:r>
    </w:p>
    <w:p>
      <w:pPr>
        <w:pStyle w:val="BodyText"/>
      </w:pPr>
      <w:r>
        <w:t xml:space="preserve"> </w:t>
      </w:r>
      <w:r>
        <w:t xml:space="preserve">"Javier Milei’s radical plan to save Argentina."</w:t>
      </w:r>
      <w:r>
        <w:t xml:space="preserve"> </w:t>
      </w:r>
      <w:r>
        <w:rPr>
          <w:iCs/>
          <w:i/>
        </w:rPr>
        <w:t xml:space="preserve">The Economist</w:t>
      </w:r>
      <w:r>
        <w:t xml:space="preserve">, December 10, 2023.</w:t>
      </w:r>
      <w:r>
        <w:t xml:space="preserve"> </w:t>
      </w:r>
    </w:p>
    <w:p>
      <w:pPr>
        <w:pStyle w:val="BodyText"/>
      </w:pPr>
      <w:r>
        <w:t xml:space="preserve">Focusing on the election of Javier Milei, this report details the "chainsaw" approach to fiscal adjustment. The article scrutinizes the proposed dismantling of state-owned enterprises and the reduction of the fiscal deficit, policies that directly affect the public sector workforce in Buenos Aires. The publication evaluates the political risks of such rapid liberalization while acknowledging the necessity of restoring market confidence. This text is vital for understanding the ideological shift in Argentine governance and the immediate expectations placed on the new government by international creditors and local investors alike.</w:t>
      </w:r>
    </w:p>
    <w:p>
      <w:pPr>
        <w:pStyle w:val="BodyText"/>
      </w:pPr>
      <w:r>
        <w:t xml:space="preserve"> </w:t>
      </w:r>
      <w:r>
        <w:t xml:space="preserve">"The peso’s plunge and the politics of devaluation."</w:t>
      </w:r>
      <w:r>
        <w:t xml:space="preserve"> </w:t>
      </w:r>
      <w:r>
        <w:rPr>
          <w:iCs/>
          <w:i/>
        </w:rPr>
        <w:t xml:space="preserve">The Economist</w:t>
      </w:r>
      <w:r>
        <w:t xml:space="preserve">, January 22, 2024.</w:t>
      </w:r>
      <w:r>
        <w:t xml:space="preserve"> </w:t>
      </w:r>
    </w:p>
    <w:p>
      <w:pPr>
        <w:pStyle w:val="BodyText"/>
      </w:pPr>
      <w:r>
        <w:t xml:space="preserve">This piece examines the immediate aftermath of the "free fall" of the Argentine peso following the new administration's monetary policy decisions. The article discusses the impact of devaluation on import-dependent businesses in Buenos Aires and the subsequent spike in inflation. It offers a comparative analysis of how previous devaluations affected the Argentine middle class versus the current scenario. The text is essential for economists in Buenos Aires studying the transmission mechanisms of exchange rate shocks to domestic prices and the social unrest that often accompanies such volatility.</w:t>
      </w:r>
    </w:p>
    <w:p>
      <w:pPr>
        <w:pStyle w:val="BodyText"/>
      </w:pPr>
      <w:r>
        <w:t xml:space="preserve"> </w:t>
      </w:r>
      <w:r>
        <w:t xml:space="preserve">"Argentina’s debt restructuring: A long road ahead."</w:t>
      </w:r>
      <w:r>
        <w:t xml:space="preserve"> </w:t>
      </w:r>
      <w:r>
        <w:rPr>
          <w:iCs/>
          <w:i/>
        </w:rPr>
        <w:t xml:space="preserve">The Economist</w:t>
      </w:r>
      <w:r>
        <w:t xml:space="preserve">, March 5, 2024.</w:t>
      </w:r>
      <w:r>
        <w:t xml:space="preserve"> </w:t>
      </w:r>
    </w:p>
    <w:p>
      <w:pPr>
        <w:pStyle w:val="BodyText"/>
      </w:pPr>
      <w:r>
        <w:t xml:space="preserve">Addressing the sovereign debt crisis, this article outlines the complexities of Argentina's negotiations with the International Monetary Fund (IMF) and private bondholders. The publication emphasizes that without a sustainable debt agreement, Argentina cannot access the capital markets necessary for growth. For stakeholders in Buenos Aires, the financial center of the country, this text highlights the constraints on liquidity and the challenges of foreign investment. It provides a realistic view of the timeline required to restore Argentina's creditworthiness on the global stage.</w:t>
      </w:r>
    </w:p>
    <w:p>
      <w:pPr>
        <w:pStyle w:val="BodyText"/>
      </w:pPr>
      <w:r>
        <w:t xml:space="preserve"> </w:t>
      </w:r>
      <w:r>
        <w:t xml:space="preserve">"The social cost of austerity in Buenos Aires."</w:t>
      </w:r>
      <w:r>
        <w:t xml:space="preserve"> </w:t>
      </w:r>
      <w:r>
        <w:rPr>
          <w:iCs/>
          <w:i/>
        </w:rPr>
        <w:t xml:space="preserve">The Economist</w:t>
      </w:r>
      <w:r>
        <w:t xml:space="preserve">, April 18, 2024.</w:t>
      </w:r>
      <w:r>
        <w:t xml:space="preserve"> </w:t>
      </w:r>
    </w:p>
    <w:p>
      <w:pPr>
        <w:pStyle w:val="BodyText"/>
      </w:pPr>
      <w:r>
        <w:t xml:space="preserve">This report shifts focus from macroeconomic indicators to the human impact of fiscal consolidation. It details the reduction in public subsidies for energy and transportation, which disproportionately affects low-income families in the Greater Buenos Aires area. The article analyzes the rise in poverty rates and the potential for social instability. It is a critical resource for sociologists and urban planners in Buenos Aires who must navigate the tension between economic stabilization and social welfare. The text underscores the political fragility of reformist agendas when faced with immediate public hardship.</w:t>
      </w:r>
    </w:p>
    <w:p>
      <w:pPr>
        <w:pStyle w:val="BodyText"/>
      </w:pPr>
      <w:r>
        <w:t xml:space="preserve"> </w:t>
      </w:r>
      <w:r>
        <w:t xml:space="preserve">"Can Argentina’s agriculture sector save the economy?"</w:t>
      </w:r>
      <w:r>
        <w:t xml:space="preserve"> </w:t>
      </w:r>
      <w:r>
        <w:rPr>
          <w:iCs/>
          <w:i/>
        </w:rPr>
        <w:t xml:space="preserve">The Economist</w:t>
      </w:r>
      <w:r>
        <w:t xml:space="preserve">, May 30, 2024.</w:t>
      </w:r>
      <w:r>
        <w:t xml:space="preserve"> </w:t>
      </w:r>
    </w:p>
    <w:p>
      <w:pPr>
        <w:pStyle w:val="BodyText"/>
      </w:pPr>
      <w:r>
        <w:t xml:space="preserve">This article explores the role of Argentina's agricultural exports in generating the foreign currency reserves needed to stabilize the economy. It discusses the removal of export taxes and the liberalization of trade policies. While the focus is national, the implications for Buenos Aires are significant, as the city's financial markets react to commodity prices and export revenues. The text provides insight into the structural strengths of the Argentine economy and the potential for growth if institutional barriers are removed. It is relevant for investors and policymakers assessing the long-term viability of the current economic model.</w:t>
      </w:r>
    </w:p>
    <w:p>
      <w:pPr>
        <w:pStyle w:val="BodyText"/>
      </w:pPr>
      <w:r>
        <w:t xml:space="preserve"> </w:t>
      </w:r>
      <w:r>
        <w:t xml:space="preserve">"The rise of informal markets in Argentina."</w:t>
      </w:r>
      <w:r>
        <w:t xml:space="preserve"> </w:t>
      </w:r>
      <w:r>
        <w:rPr>
          <w:iCs/>
          <w:i/>
        </w:rPr>
        <w:t xml:space="preserve">The Economist</w:t>
      </w:r>
      <w:r>
        <w:t xml:space="preserve">, July 12, 2024.</w:t>
      </w:r>
      <w:r>
        <w:t xml:space="preserve"> </w:t>
      </w:r>
    </w:p>
    <w:p>
      <w:pPr>
        <w:pStyle w:val="BodyText"/>
      </w:pPr>
      <w:r>
        <w:t xml:space="preserve">This piece investigates the expansion of the informal economy as a coping mechanism for high taxes and inflation. It highlights how businesses in Buenos Aires are increasingly operating off the books to survive. The article argues that while informality provides short-term relief, it undermines the tax base and long-term economic development. For regulators and economists in Buenos Aires, this text offers a warning about the erosion of the formal labor market and the challenges of bringing economic activity back into the regulated sphere. It is a key reference for understanding the behavioral responses of Argentine consumers and firms to economic stress.</w:t>
      </w:r>
    </w:p>
    <w:p>
      <w:pPr>
        <w:pStyle w:val="BodyText"/>
      </w:pPr>
      <w:r>
        <w:t xml:space="preserve"> </w:t>
      </w:r>
      <w:r>
        <w:t xml:space="preserve">"Argentina’s political polarization and economic reform."</w:t>
      </w:r>
      <w:r>
        <w:t xml:space="preserve"> </w:t>
      </w:r>
      <w:r>
        <w:rPr>
          <w:iCs/>
          <w:i/>
        </w:rPr>
        <w:t xml:space="preserve">The Economist</w:t>
      </w:r>
      <w:r>
        <w:t xml:space="preserve">, September 5, 2024.</w:t>
      </w:r>
      <w:r>
        <w:t xml:space="preserve"> </w:t>
      </w:r>
    </w:p>
    <w:p>
      <w:pPr>
        <w:pStyle w:val="BodyText"/>
      </w:pPr>
      <w:r>
        <w:t xml:space="preserve">Concluding this bibliography, this article analyzes the deep political divisions in Argentina and their impact on economic policy continuity. It discusses the opposition's resistance to Milei's reforms and the potential for legislative gridlock. The text emphasizes that economic success in Argentina is inextricably linked to political stability. For observers in Buenos Aires, this piece provides a sobering reminder that technical economic solutions are often thwarted by political realities. It is essential reading for anyone seeking to understand the broader context in which Argentina's economic future will be determined.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Argentine Context</dc:title>
  <dc:creator/>
  <dc:language>en</dc:language>
  <cp:keywords/>
  <dcterms:created xsi:type="dcterms:W3CDTF">2026-08-08T22:03:30Z</dcterms:created>
  <dcterms:modified xsi:type="dcterms:W3CDTF">2026-08-08T22:03:30Z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